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660" w:rsidRDefault="004254FE">
      <w:pPr>
        <w:pStyle w:val="1"/>
        <w:jc w:val="center"/>
      </w:pPr>
      <w:r>
        <w:t>Таможенное оформление товаров</w:t>
      </w:r>
    </w:p>
    <w:p w:rsidR="00436660" w:rsidRPr="004254FE" w:rsidRDefault="004254FE">
      <w:pPr>
        <w:pStyle w:val="a3"/>
      </w:pPr>
      <w:r>
        <w:t>Таможенное оформление и выпуск товаров</w:t>
      </w:r>
    </w:p>
    <w:p w:rsidR="00436660" w:rsidRDefault="004254FE">
      <w:pPr>
        <w:pStyle w:val="a3"/>
      </w:pPr>
      <w:r>
        <w:t>Таможенное оформление - представляет собой заявление уполномоченным лицом (декларантом или таможенным брокером) по установленной форме точных сведений о товарах в соответствии с требованиями избранного таможенного режима или специальной таможенной процедуры.</w:t>
      </w:r>
    </w:p>
    <w:p w:rsidR="00436660" w:rsidRDefault="004254FE">
      <w:pPr>
        <w:pStyle w:val="a3"/>
      </w:pPr>
      <w:r>
        <w:t>Подготовку и подачу документов в таможню для таможенного оформления осуществляет декларант. Декларантом может быть только российское лицо.</w:t>
      </w:r>
    </w:p>
    <w:p w:rsidR="00436660" w:rsidRDefault="004254FE">
      <w:pPr>
        <w:pStyle w:val="a3"/>
      </w:pPr>
      <w:r>
        <w:t>Исключение ( товары провозимые без таможенного оформления )составляют случаи перемещения товаров через таможенную границу:</w:t>
      </w:r>
    </w:p>
    <w:p w:rsidR="00436660" w:rsidRDefault="004254FE">
      <w:pPr>
        <w:pStyle w:val="a3"/>
      </w:pPr>
      <w:r>
        <w:t>физическими лицами для личных, семейных, домашних и иных нужд, не связанных с осуществлением предпринимательской деятельности;</w:t>
      </w:r>
    </w:p>
    <w:p w:rsidR="00436660" w:rsidRDefault="004254FE">
      <w:pPr>
        <w:pStyle w:val="a3"/>
      </w:pPr>
      <w:r>
        <w:t>отдельными категориями иностранных лиц ;</w:t>
      </w:r>
    </w:p>
    <w:p w:rsidR="00436660" w:rsidRDefault="004254FE">
      <w:pPr>
        <w:pStyle w:val="a3"/>
      </w:pPr>
      <w:r>
        <w:t>иностранными организациями, имеющими представительства, зарегистрированные (аккредитованные) на территории РФ, при заявлении таможенных режимов временного ввоза, реэкспорта, транзита, а также таможенного режима выпуска для внутреннего потребления товаров, ввозимых для собственных нужд таких представительств;</w:t>
      </w:r>
    </w:p>
    <w:p w:rsidR="00436660" w:rsidRDefault="004254FE">
      <w:pPr>
        <w:pStyle w:val="a3"/>
      </w:pPr>
      <w:r>
        <w:t>иностранными перевозчиками при заявлении таможенного режима транзита;</w:t>
      </w:r>
    </w:p>
    <w:p w:rsidR="00436660" w:rsidRDefault="004254FE">
      <w:pPr>
        <w:pStyle w:val="a3"/>
      </w:pPr>
      <w:r>
        <w:t>иных случаев, когда иностранное лицо имеет право распоряжаться товарами на таможенной территории РФ не в рамках внешнеэкономической сделки, одной из сторон которой выступает российской лицо.</w:t>
      </w:r>
    </w:p>
    <w:p w:rsidR="00436660" w:rsidRDefault="004254FE">
      <w:pPr>
        <w:pStyle w:val="a3"/>
      </w:pPr>
      <w:r>
        <w:t>Для таможенного оформления таможенная декларация подается на товары:</w:t>
      </w:r>
    </w:p>
    <w:p w:rsidR="00436660" w:rsidRDefault="004254FE">
      <w:pPr>
        <w:pStyle w:val="a3"/>
      </w:pPr>
      <w:r>
        <w:t>перемещаемые через таможенную границу;</w:t>
      </w:r>
    </w:p>
    <w:p w:rsidR="00436660" w:rsidRDefault="004254FE">
      <w:pPr>
        <w:pStyle w:val="a3"/>
      </w:pPr>
      <w:r>
        <w:t>таможенный режим которых изменяется (например, таможенный режим временного ввоза изменяется на режим выпуска для внутреннего потребления);</w:t>
      </w:r>
    </w:p>
    <w:p w:rsidR="00436660" w:rsidRDefault="004254FE">
      <w:pPr>
        <w:pStyle w:val="a3"/>
      </w:pPr>
      <w:r>
        <w:t>являющиеся отходами, образовавшимися в результате применения таможенных режимов переработки на таможенной территории и переработки для внутреннего потребления;</w:t>
      </w:r>
    </w:p>
    <w:p w:rsidR="00436660" w:rsidRDefault="004254FE">
      <w:pPr>
        <w:pStyle w:val="a3"/>
      </w:pPr>
      <w:r>
        <w:t>являющиеся остатками ввезенных товаров для переработки и не использованных в производственном процессе при применении таможенных режимов переработки на таможенной территории и переработки для внутреннего потребления;</w:t>
      </w:r>
    </w:p>
    <w:p w:rsidR="00436660" w:rsidRDefault="004254FE">
      <w:pPr>
        <w:pStyle w:val="a3"/>
      </w:pPr>
      <w:r>
        <w:t>являющиеся отходами, образовавшимися в результате уничтожения иностранных товаров, при применении таможенного режима уничтожения;</w:t>
      </w:r>
    </w:p>
    <w:p w:rsidR="00436660" w:rsidRDefault="004254FE">
      <w:pPr>
        <w:pStyle w:val="a3"/>
      </w:pPr>
      <w:r>
        <w:t>незаконно ввезенные на таможенную территорию РФ и приобретенные лицом, осуществляющим предпринимательскую деятельность и не имеющим отношения к незаконному перемещению .</w:t>
      </w:r>
    </w:p>
    <w:p w:rsidR="00436660" w:rsidRDefault="004254FE">
      <w:pPr>
        <w:pStyle w:val="a3"/>
      </w:pPr>
      <w:r>
        <w:t>Таможенное оформление и формы таможенного декларирования товаров участниками ВЭД</w:t>
      </w:r>
    </w:p>
    <w:p w:rsidR="00436660" w:rsidRDefault="004254FE">
      <w:pPr>
        <w:pStyle w:val="a3"/>
      </w:pPr>
      <w:r>
        <w:t>При таможенном оформлении таможенная декларация на товары может подаваться участниками ВЭД в письменной и электронной форме.</w:t>
      </w:r>
    </w:p>
    <w:p w:rsidR="00436660" w:rsidRDefault="004254FE">
      <w:pPr>
        <w:pStyle w:val="a3"/>
      </w:pPr>
      <w:r>
        <w:t>Письменная форма таможенной декларации представлена:</w:t>
      </w:r>
    </w:p>
    <w:p w:rsidR="00436660" w:rsidRDefault="004254FE">
      <w:pPr>
        <w:pStyle w:val="a3"/>
      </w:pPr>
      <w:r>
        <w:t>заявлением (например, при заявлении таможенного режима реэкспорта);</w:t>
      </w:r>
    </w:p>
    <w:p w:rsidR="00436660" w:rsidRDefault="004254FE">
      <w:pPr>
        <w:pStyle w:val="a3"/>
      </w:pPr>
      <w:r>
        <w:t>транзитной декларацией (например, в случае перевозки товаров по процедуре международного таможенного транзита );</w:t>
      </w:r>
    </w:p>
    <w:p w:rsidR="00436660" w:rsidRDefault="004254FE">
      <w:pPr>
        <w:pStyle w:val="a3"/>
      </w:pPr>
      <w:r>
        <w:t>таможенным документом (например, карнет АТА, в случае временного ввоза товаров ).</w:t>
      </w:r>
    </w:p>
    <w:p w:rsidR="00436660" w:rsidRDefault="004254FE">
      <w:pPr>
        <w:pStyle w:val="a3"/>
      </w:pPr>
      <w:r>
        <w:t>Таможенное оформление товаров в электронной форме осуществляется на основании пункта 8 ст. 63 ТК РФ и пункта 1 ст. 124 ТК РФ , а также в соответствии с приказом ГТК России от 30 марта 2004 г. № 395 «Об утверждении Инструкции о совершении таможенных операций при декларировании товаров в электронной форме» .</w:t>
      </w:r>
    </w:p>
    <w:p w:rsidR="00436660" w:rsidRDefault="004254FE">
      <w:pPr>
        <w:pStyle w:val="a3"/>
      </w:pPr>
      <w:r>
        <w:t>Электронное таможенное оформление осуществляется путем:</w:t>
      </w:r>
    </w:p>
    <w:p w:rsidR="00436660" w:rsidRDefault="004254FE">
      <w:pPr>
        <w:pStyle w:val="a3"/>
      </w:pPr>
      <w:r>
        <w:t>подачи в электронной форме сведений, подлежащих указанию в письменной таможенной декларации на бланках формы ГТД или в таможенной декларации, оформленной в виде письменного заявления;</w:t>
      </w:r>
    </w:p>
    <w:p w:rsidR="00436660" w:rsidRDefault="004254FE">
      <w:pPr>
        <w:pStyle w:val="a3"/>
      </w:pPr>
      <w:r>
        <w:t>представления электронных документов и их описи, подтверждающих заявленные в таможенной декларации сведения, в соответствии с выбранным таможенным режимом.</w:t>
      </w:r>
    </w:p>
    <w:p w:rsidR="00436660" w:rsidRDefault="004254FE">
      <w:pPr>
        <w:pStyle w:val="a3"/>
      </w:pPr>
      <w:r>
        <w:t xml:space="preserve">Места и сроки таможенного оформления товаров </w:t>
      </w:r>
    </w:p>
    <w:p w:rsidR="00436660" w:rsidRDefault="004254FE">
      <w:pPr>
        <w:pStyle w:val="a3"/>
      </w:pPr>
      <w:r>
        <w:t>Таможенная декларация может быть подана любому таможенному органу, правомочному принимать таможенные декларации .</w:t>
      </w:r>
    </w:p>
    <w:p w:rsidR="00436660" w:rsidRDefault="004254FE">
      <w:pPr>
        <w:pStyle w:val="a3"/>
      </w:pPr>
      <w:r>
        <w:t>В целях обеспечения эффективности контроля за соблюдением таможенного законодательства РФ федеральный орган исполнительной власти, уполномоченный в области таможенного дела (в настоящее время это ФТС России) вправе устанавливать определенные таможенные органы для таможенного оформления отдельных видов товаров в следующих случаях:</w:t>
      </w:r>
    </w:p>
    <w:p w:rsidR="00436660" w:rsidRDefault="004254FE">
      <w:pPr>
        <w:pStyle w:val="a3"/>
      </w:pPr>
      <w:r>
        <w:t>при необходимости применения специализированного оборудования и (или) специальных знаний для таможенного оформления таких товаров ;</w:t>
      </w:r>
    </w:p>
    <w:p w:rsidR="00436660" w:rsidRDefault="004254FE">
      <w:pPr>
        <w:pStyle w:val="a3"/>
      </w:pPr>
      <w:r>
        <w:t>в зависимости от вида транспорта, используемого для международной перевозки товаров ;</w:t>
      </w:r>
    </w:p>
    <w:p w:rsidR="00436660" w:rsidRDefault="004254FE">
      <w:pPr>
        <w:pStyle w:val="a3"/>
      </w:pPr>
      <w:r>
        <w:t>при перемещении через таможенную границу отдельных видов товаров, в отношении которых при таможенном оформлении зафиксированы частые случаи нарушения таможенного законодательства РФ либо установлены запреты и ограничения в соответствии с законодательством РФ о государственном регулировании внешнеторговой деятельности;</w:t>
      </w:r>
    </w:p>
    <w:p w:rsidR="00436660" w:rsidRDefault="004254FE">
      <w:pPr>
        <w:pStyle w:val="a3"/>
      </w:pPr>
      <w:r>
        <w:t>при необходимости в процессе таможенного оформления проведения специального контроля отдельных товаров, содержащих объекты интеллектуальной собственности, по перечню, устанавливаемому Правительством Российской Федерации.</w:t>
      </w:r>
    </w:p>
    <w:p w:rsidR="00436660" w:rsidRDefault="004254FE">
      <w:pPr>
        <w:pStyle w:val="a3"/>
      </w:pPr>
      <w:r>
        <w:t>Если декларация подается в таможенный орган, не компетентный осуществлять таможенное оформление данного товара или в данном режиме, то такая декларация по выбору декларанта:</w:t>
      </w:r>
    </w:p>
    <w:p w:rsidR="00436660" w:rsidRDefault="004254FE">
      <w:pPr>
        <w:pStyle w:val="a3"/>
      </w:pPr>
      <w:r>
        <w:t>пересылается таможенным органом в день ее подачи, в надлежащий таможенный орган (срок принятия таможенной декларации и всего процесса таможенного оформления продлевается на время, необходимое для пересылки декларации, но не более чем на два рабочих дня);</w:t>
      </w:r>
    </w:p>
    <w:p w:rsidR="00436660" w:rsidRDefault="004254FE">
      <w:pPr>
        <w:pStyle w:val="a3"/>
      </w:pPr>
      <w:r>
        <w:t>возвращается декларанту для самостоятельного доставки и представления в соответствующий и полномочный осуществлять таможенное оформление для данного товара и в данном режиме таможенный орган.</w:t>
      </w:r>
    </w:p>
    <w:p w:rsidR="00436660" w:rsidRDefault="004254FE">
      <w:pPr>
        <w:pStyle w:val="a3"/>
      </w:pPr>
      <w:r>
        <w:t>Срок При необходимости таможенного оформления</w:t>
      </w:r>
    </w:p>
    <w:p w:rsidR="00436660" w:rsidRDefault="004254FE">
      <w:pPr>
        <w:pStyle w:val="a3"/>
      </w:pPr>
      <w:r>
        <w:t>Срок подачи таможенной декларации на товары, ввозимые в РФ не должен превышать 15 дней с момента предъявления товаров в месте их прибытия на таможенную территорию РФ либо с момента завершения внутреннего таможенного транзита (например, с момента помещения на склад временного хранения).</w:t>
      </w:r>
    </w:p>
    <w:p w:rsidR="00436660" w:rsidRDefault="004254FE">
      <w:pPr>
        <w:pStyle w:val="a3"/>
      </w:pPr>
      <w:r>
        <w:t>Допускается продление срока подачи таможенной декларации в пределах срока временного хранения товаров.</w:t>
      </w:r>
    </w:p>
    <w:p w:rsidR="00436660" w:rsidRDefault="004254FE">
      <w:pPr>
        <w:pStyle w:val="a3"/>
      </w:pPr>
      <w:r>
        <w:t>Таможенная декларация на вывозимые товары подается и таможенное оформление завершается , как правило, до их убытия за пределы таможенной территории РФ.</w:t>
      </w:r>
    </w:p>
    <w:p w:rsidR="00436660" w:rsidRDefault="004254FE">
      <w:pPr>
        <w:pStyle w:val="a3"/>
      </w:pPr>
      <w:r>
        <w:t>Порядок осуществления таможенного оформления, приема и проверки таможенной декларации установлен приказом ГТК России от 28 ноября 2003 г. № 1356</w:t>
      </w:r>
      <w:bookmarkStart w:id="0" w:name="_GoBack"/>
      <w:bookmarkEnd w:id="0"/>
    </w:p>
    <w:sectPr w:rsidR="004366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54FE"/>
    <w:rsid w:val="004254FE"/>
    <w:rsid w:val="00436660"/>
    <w:rsid w:val="00D9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BFB18-3903-45AF-95F9-91D8B316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908</Words>
  <Characters>5176</Characters>
  <Application>Microsoft Office Word</Application>
  <DocSecurity>0</DocSecurity>
  <Lines>43</Lines>
  <Paragraphs>12</Paragraphs>
  <ScaleCrop>false</ScaleCrop>
  <Company>diakov.net</Company>
  <LinksUpToDate>false</LinksUpToDate>
  <CharactersWithSpaces>6072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Таможенное оформление товаров</dc:title>
  <dc:subject/>
  <dc:creator>Irina</dc:creator>
  <cp:keywords/>
  <dc:description/>
  <cp:lastModifiedBy>Irina</cp:lastModifiedBy>
  <cp:revision>2</cp:revision>
  <dcterms:created xsi:type="dcterms:W3CDTF">2014-07-19T03:32:00Z</dcterms:created>
  <dcterms:modified xsi:type="dcterms:W3CDTF">2014-07-19T03:32:00Z</dcterms:modified>
</cp:coreProperties>
</file>