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7F6" w:rsidRDefault="00165AF5">
      <w:pPr>
        <w:pStyle w:val="1"/>
        <w:jc w:val="center"/>
      </w:pPr>
      <w:r>
        <w:t>Заполнение квартальной отчетности в государственном (муниципальном) учреждении</w:t>
      </w:r>
    </w:p>
    <w:p w:rsidR="009E17F6" w:rsidRPr="00165AF5" w:rsidRDefault="00165AF5">
      <w:pPr>
        <w:pStyle w:val="a3"/>
      </w:pPr>
      <w:r>
        <w:t>Мария Беляева, Государственный университет Министерства финансов Российской Федерации</w:t>
      </w:r>
    </w:p>
    <w:p w:rsidR="009E17F6" w:rsidRDefault="00165AF5">
      <w:pPr>
        <w:pStyle w:val="a3"/>
      </w:pPr>
      <w:r>
        <w:t>Заполнение квартальной отчетности в государственном (муниципальном) учреждении: отчете об исполнении учреждением плана его финансово-хозяйственной деятельности (ф. 0503737), сведения об остатках денежных средств учреждений (ф. 0503779).</w:t>
      </w:r>
    </w:p>
    <w:p w:rsidR="009E17F6" w:rsidRDefault="00165AF5">
      <w:pPr>
        <w:pStyle w:val="a3"/>
      </w:pPr>
      <w:r>
        <w:t>Исходя из опыта приема отчетности за I квартал 2012 г., Минфин России опубликовал разъяснительное письмо от 26.06.2012 № 02-06-07/2335, где сформулированы рекомендации о порядке отражения показателей в Отчете об исполнении учреждением плана его финансово-хозяйственной деятельности (ф. 0503737), а также в Сведениях об остатках денежных средств учреждений (ф. 0503779). Рассмотрим, что вызвало у бухгалтеров затруднения и на что обратить внимание при заполнении квартальной отчетности.</w:t>
      </w:r>
    </w:p>
    <w:p w:rsidR="009E17F6" w:rsidRDefault="00165AF5">
      <w:pPr>
        <w:pStyle w:val="a3"/>
      </w:pPr>
      <w:r>
        <w:t xml:space="preserve">Круг проблем </w:t>
      </w:r>
    </w:p>
    <w:p w:rsidR="009E17F6" w:rsidRDefault="00165AF5">
      <w:pPr>
        <w:pStyle w:val="a3"/>
      </w:pPr>
      <w:r>
        <w:t>Отчет об исполнении учреждением плана его финансово-хозяйственной деятельности (ф. 0503737) формируется согласно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учреждений, утв. приказом Минфина России от 25.03.2011 № 33н (далее - Инструкция № 33н). Данная форма является основной в комплекте квартальной отчетности.</w:t>
      </w:r>
    </w:p>
    <w:p w:rsidR="009E17F6" w:rsidRDefault="00165AF5">
      <w:pPr>
        <w:pStyle w:val="a3"/>
      </w:pPr>
      <w:r>
        <w:t>Большинство учреждений переведены в новый правовой статус с начала финансового года, и I квартал 2012 г. для многих стал дебютным в части формирования отчетности по Инструкции № 33н. По результатам определился круг проблем в порядке заполнения Отчета (ф. 0503737), которые можно поделить на две группы:</w:t>
      </w:r>
    </w:p>
    <w:p w:rsidR="009E17F6" w:rsidRDefault="00165AF5">
      <w:pPr>
        <w:pStyle w:val="a3"/>
      </w:pPr>
      <w:r>
        <w:t>связанные с порядком отражения операций при переходе на новый тип учреждения в виде остатков прошлого года. Данные проблемы носят временный характер и в следующем финансовом году будут неактуальны;</w:t>
      </w:r>
    </w:p>
    <w:p w:rsidR="009E17F6" w:rsidRDefault="00165AF5">
      <w:pPr>
        <w:pStyle w:val="a3"/>
      </w:pPr>
      <w:r>
        <w:t>связанные со сложностями понимания порядка заполнения отдельных разделов Отчета (ф. 0503737) и взаимоувязки показателей.</w:t>
      </w:r>
    </w:p>
    <w:p w:rsidR="009E17F6" w:rsidRDefault="00165AF5">
      <w:pPr>
        <w:pStyle w:val="a3"/>
      </w:pPr>
      <w:r>
        <w:t xml:space="preserve">Отражаем остатки </w:t>
      </w:r>
    </w:p>
    <w:p w:rsidR="009E17F6" w:rsidRDefault="00165AF5">
      <w:pPr>
        <w:pStyle w:val="a3"/>
      </w:pPr>
      <w:r>
        <w:t>До перехода в новый статус бюджетные учреждения являлись участниками бюджетного процесса как получатели бюджетных средств (ПБС), для которых согласно приказу Казначейства России от 07.10.2008 № 7н в органах казначейства открывался счет с кодом 03 - лицевой счет ПБС. Со сменой типа изменился и код счета: 20 - лицевой счет бюджетного учреждения, на котором осуществляется движение субсидии на выполнение государственного задания и средств от приносящей доход деятельности (ПДД).</w:t>
      </w:r>
    </w:p>
    <w:p w:rsidR="009E17F6" w:rsidRDefault="00165AF5">
      <w:pPr>
        <w:pStyle w:val="a3"/>
      </w:pPr>
      <w:r>
        <w:t>В связи с закрытием счета 03 органы казначейства в начале 2012 г. осуществили перечисление остатка денежных средств, полученных от ПДД в 2011 г., на счет 20. Таким образом, в учете учреждения возникла двойственная ситуация: с одной стороны входящий остаток на счете 0 201 11 000 «Денежные средства учреждения в органе казначейства» есть, а с другой стороны в Отчете о состоянии лицевого счета бюджетного учреждения (лицевого счета автономного учреждения) (ф. 0509401) на начало года указан «0».</w:t>
      </w:r>
    </w:p>
    <w:p w:rsidR="009E17F6" w:rsidRDefault="00165AF5">
      <w:pPr>
        <w:pStyle w:val="a3"/>
      </w:pPr>
      <w:r>
        <w:t>При формировании Отчета (ф. 0503737) в разделе 1 «Доходы учреждения» исходной информацией для графы 5 являются данные по забалансовому счету 17, открытому к счетам 0 201 11 000, 0 201 13 000. Операции по зачислению на лицевые счета наличных денег, поступивших в кассу учреждения в виде доходов, в графу 5 не включаются. Для графы 7 необходимо использовать аналитические данные в разрезе видов доходов по счету 0 201 34 000 «Касса».</w:t>
      </w:r>
    </w:p>
    <w:p w:rsidR="009E17F6" w:rsidRDefault="00165AF5">
      <w:pPr>
        <w:pStyle w:val="a3"/>
      </w:pPr>
      <w:r>
        <w:t xml:space="preserve">Заполняем отчет </w:t>
      </w:r>
    </w:p>
    <w:p w:rsidR="009E17F6" w:rsidRDefault="00165AF5">
      <w:pPr>
        <w:pStyle w:val="a3"/>
      </w:pPr>
      <w:r>
        <w:t>Главной особенностью Отчета (ф. 0503737) является то, что в состав кассового исполнения плановых назначений включаются не только суммы доходов и расходов, проведенные безналичным путем, но и осуществленные наличными деньгами.</w:t>
      </w:r>
    </w:p>
    <w:p w:rsidR="009E17F6" w:rsidRDefault="00165AF5">
      <w:pPr>
        <w:pStyle w:val="a3"/>
      </w:pPr>
      <w:r>
        <w:t>После заполнения разделов 1 и 2 определяется результат исполнения плановых назначений (дефицит/профицит), для которого выделена строка 450. Это разность между показателями строки 010 раздела 1 и строки 200 раздела 2 по всем графам, кроме графы 10.</w:t>
      </w:r>
    </w:p>
    <w:p w:rsidR="009E17F6" w:rsidRDefault="00165AF5">
      <w:pPr>
        <w:pStyle w:val="a3"/>
      </w:pPr>
      <w:r>
        <w:t>Итогом работы по формированию Отчета (ф. 0503737) является составление раздела 3 «Источники финансирования дефицита средств учреждения». В обязательном порядке в Отчете (ф. 0503737) заполняются строки 700 (сумма строк 710 и 720) и 730 (сумма строк 731 и 732). Строки 520, 620, 820 и 830 являются частными случаям, их формирование зависит от особенностей деятельности учреждения.</w:t>
      </w:r>
    </w:p>
    <w:p w:rsidR="009E17F6" w:rsidRDefault="00165AF5">
      <w:pPr>
        <w:pStyle w:val="a3"/>
      </w:pPr>
      <w:r>
        <w:t xml:space="preserve">Запомнить </w:t>
      </w:r>
    </w:p>
    <w:p w:rsidR="009E17F6" w:rsidRDefault="00165AF5">
      <w:pPr>
        <w:pStyle w:val="a3"/>
      </w:pPr>
      <w:r>
        <w:t>При верном заполнении Отчета (ф. 0503737) данные по строке 450 «Результат исполнения (дефицит/ профицит)» должны совпадать с показателями по строке 500 «Источники финансирования дефицита средств» с обратным знаком.</w:t>
      </w:r>
    </w:p>
    <w:p w:rsidR="009E17F6" w:rsidRDefault="00165AF5">
      <w:pPr>
        <w:pStyle w:val="a3"/>
      </w:pPr>
      <w:r>
        <w:t>Список литературы</w:t>
      </w:r>
    </w:p>
    <w:p w:rsidR="009E17F6" w:rsidRDefault="00165AF5">
      <w:pPr>
        <w:pStyle w:val="a3"/>
      </w:pPr>
      <w:r>
        <w:t>Журнал «Госуслуги: планирование, учет, налоги» № 9/2012</w:t>
      </w:r>
      <w:bookmarkStart w:id="0" w:name="_GoBack"/>
      <w:bookmarkEnd w:id="0"/>
    </w:p>
    <w:sectPr w:rsidR="009E17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AF5"/>
    <w:rsid w:val="00165AF5"/>
    <w:rsid w:val="005E487B"/>
    <w:rsid w:val="009E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DAD90-B04D-435D-ABE6-E53AFE5C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677</Words>
  <Characters>3859</Characters>
  <Application>Microsoft Office Word</Application>
  <DocSecurity>0</DocSecurity>
  <Lines>32</Lines>
  <Paragraphs>9</Paragraphs>
  <ScaleCrop>false</ScaleCrop>
  <Company>diakov.net</Company>
  <LinksUpToDate>false</LinksUpToDate>
  <CharactersWithSpaces>4527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Заполнение квартальной отчетности в государственном (муниципальном) учреждении</dc:title>
  <dc:subject/>
  <dc:creator>Irina</dc:creator>
  <cp:keywords/>
  <dc:description/>
  <cp:lastModifiedBy>Irina</cp:lastModifiedBy>
  <cp:revision>2</cp:revision>
  <dcterms:created xsi:type="dcterms:W3CDTF">2014-07-19T03:29:00Z</dcterms:created>
  <dcterms:modified xsi:type="dcterms:W3CDTF">2014-07-19T03:29:00Z</dcterms:modified>
</cp:coreProperties>
</file>