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873" w:rsidRDefault="00AF65D9">
      <w:pPr>
        <w:pStyle w:val="1"/>
        <w:jc w:val="center"/>
      </w:pPr>
      <w:r>
        <w:t>Как исчисляется налог на доходы физических лиц с процентов, получаемых по вкладам в банках</w:t>
      </w:r>
    </w:p>
    <w:p w:rsidR="00006873" w:rsidRPr="00AF65D9" w:rsidRDefault="00AF65D9">
      <w:pPr>
        <w:pStyle w:val="a3"/>
      </w:pPr>
      <w:r>
        <w:t> Основным критерием при исчислении налога на доходы физических лиц с процентов, получаемых по вкладам в банке, является ставка рефинансирования Центрального Банка РФ.</w:t>
      </w:r>
    </w:p>
    <w:p w:rsidR="00006873" w:rsidRDefault="00AF65D9">
      <w:pPr>
        <w:pStyle w:val="a3"/>
      </w:pPr>
      <w:r>
        <w:t>По рублевым вкладам:</w:t>
      </w:r>
    </w:p>
    <w:p w:rsidR="00006873" w:rsidRDefault="00AF65D9">
      <w:pPr>
        <w:pStyle w:val="a3"/>
      </w:pPr>
      <w:r>
        <w:t>Сумма начисленных по рублевому банковскому вкладу процентов не облагается НДФЛ, если процент в соответствии условиями договора не превышает ставку рефинансирования, увеличенную на пять пунктов. Если процент по банковскому вкладу в соответствии с условиями договора превышает указанное значение, то разница подлежит обложению НДФЛ по ставке 35 % - для физических лиц резидентов РФ и 30% - для физических лиц нерезидентов РФ.</w:t>
      </w:r>
    </w:p>
    <w:p w:rsidR="00006873" w:rsidRDefault="00AF65D9">
      <w:pPr>
        <w:pStyle w:val="a3"/>
      </w:pPr>
      <w:r>
        <w:t>Условный пример:</w:t>
      </w:r>
    </w:p>
    <w:p w:rsidR="00006873" w:rsidRDefault="00AF65D9">
      <w:pPr>
        <w:pStyle w:val="a3"/>
      </w:pPr>
      <w:r>
        <w:t>Банковский вклад на 100000 рублей, процентная ставка по условиям Договора банковского вклада 14% годовых заключен на срок 90 дней.</w:t>
      </w:r>
    </w:p>
    <w:p w:rsidR="00006873" w:rsidRDefault="00AF65D9">
      <w:pPr>
        <w:pStyle w:val="a3"/>
      </w:pPr>
      <w:r>
        <w:t>Начислены проценты на сумму вклада исходя из условий договора:</w:t>
      </w:r>
    </w:p>
    <w:p w:rsidR="00006873" w:rsidRDefault="00AF65D9">
      <w:pPr>
        <w:pStyle w:val="a3"/>
      </w:pPr>
      <w:r>
        <w:t>(100000 х 14 х 90)/ 365 х 100 = 3452,05 руб.</w:t>
      </w:r>
    </w:p>
    <w:p w:rsidR="00006873" w:rsidRDefault="00AF65D9">
      <w:pPr>
        <w:pStyle w:val="a3"/>
      </w:pPr>
      <w:r>
        <w:t>Например, ставка рефинансирования установлена Банком России</w:t>
      </w:r>
    </w:p>
    <w:p w:rsidR="00006873" w:rsidRDefault="00AF65D9">
      <w:pPr>
        <w:pStyle w:val="a3"/>
      </w:pPr>
      <w:r>
        <w:t>в размере 8% годовых.</w:t>
      </w:r>
    </w:p>
    <w:p w:rsidR="00006873" w:rsidRDefault="00AF65D9">
      <w:pPr>
        <w:pStyle w:val="a3"/>
      </w:pPr>
      <w:r>
        <w:t>Рассчитаем сумму процентов в нашем примере, исходя из ставки рефинансирования, увеличенной на 5 пунктов (8 + 5= 13%):</w:t>
      </w:r>
    </w:p>
    <w:p w:rsidR="00006873" w:rsidRDefault="00AF65D9">
      <w:pPr>
        <w:pStyle w:val="a3"/>
      </w:pPr>
      <w:r>
        <w:t>(100000 х 13 х 90)/365 х 100 = 3205,48 руб.</w:t>
      </w:r>
    </w:p>
    <w:p w:rsidR="00006873" w:rsidRDefault="00AF65D9">
      <w:pPr>
        <w:pStyle w:val="a3"/>
      </w:pPr>
      <w:r>
        <w:t>Таким образом, сумма процентов в пределах ставки рефинансирования, увеличенной на пять пунктов равна 3205,48 руб. не подлежит обложению НДФЛ.</w:t>
      </w:r>
    </w:p>
    <w:p w:rsidR="00006873" w:rsidRDefault="00AF65D9">
      <w:pPr>
        <w:pStyle w:val="a3"/>
      </w:pPr>
      <w:r>
        <w:t>Разница же между процентами начисленными по условиям договора и указанной суммой и является налогооблагаемой базой, в нашем примере ( 3452,05 – 3205,48 = 245,57 руб.)</w:t>
      </w:r>
    </w:p>
    <w:p w:rsidR="00006873" w:rsidRDefault="00AF65D9">
      <w:pPr>
        <w:pStyle w:val="a3"/>
      </w:pPr>
      <w:r>
        <w:t>Теперь рассчитаем сумму налога, подлежащую перечислению в бюджет. Для этого полученную нами налогооблагаемую базу 245,57 руб. умножим на ставку НДФЛ – 35%.</w:t>
      </w:r>
    </w:p>
    <w:p w:rsidR="00006873" w:rsidRDefault="00AF65D9">
      <w:pPr>
        <w:pStyle w:val="a3"/>
      </w:pPr>
      <w:r>
        <w:t>245,57 х 0,35 = 86 руб. (сумма налога определяется в полных рублях) .</w:t>
      </w:r>
    </w:p>
    <w:p w:rsidR="00006873" w:rsidRDefault="00AF65D9">
      <w:pPr>
        <w:pStyle w:val="a3"/>
      </w:pPr>
      <w:r>
        <w:t>Таким образом, вкладчику- резиденту РФ будет выплачен доход по его рублевому вкладу за вычетом удержанного налога в сумме 3366 руб.05 копеек (3452,05 – 86).</w:t>
      </w:r>
    </w:p>
    <w:p w:rsidR="00006873" w:rsidRDefault="00AF65D9">
      <w:pPr>
        <w:pStyle w:val="a3"/>
      </w:pPr>
      <w:r>
        <w:t>Важно: в случае,если на момент открытия банковского вклада, или на момент его продления (пролонгации) ставка по договору сразу превышала ставку рефинансирования, увеличенную на 5 пунктов, то в дальнейшем при изменении ставки рефинансирования Банка России для определения налоговой базы НДФЛ применяется новая ставка рефинансирования с даты ее установления.</w:t>
      </w:r>
    </w:p>
    <w:p w:rsidR="00006873" w:rsidRDefault="00AF65D9">
      <w:pPr>
        <w:pStyle w:val="a3"/>
      </w:pPr>
      <w:r>
        <w:t>Если на момент открытия вклада или на момент его продления процентная ставка по договору не превышала ставку рефинансирования на 5 пунктов, то даже если в течение периода начисления процентов ставка рефинансирования будет понижаться, то начисленные проценты все равно не будут подлежать налогообложению. Но при этом должны соблюдаться условия: проценты по договору в этот период не повышались и с момента, когда процентная ставка по договору превысила ставку рефинансирования, увеличенную на 5 пунктов, прошло не более 3х лет.</w:t>
      </w:r>
    </w:p>
    <w:p w:rsidR="00006873" w:rsidRDefault="00AF65D9">
      <w:pPr>
        <w:pStyle w:val="a3"/>
      </w:pPr>
      <w:r>
        <w:t>(См. также о налогообложении процентов по вкладам с плавающей процентной ставкой)</w:t>
      </w:r>
    </w:p>
    <w:p w:rsidR="00006873" w:rsidRDefault="00AF65D9">
      <w:pPr>
        <w:pStyle w:val="a3"/>
      </w:pPr>
      <w:r>
        <w:t>По валютным вкладам:</w:t>
      </w:r>
    </w:p>
    <w:p w:rsidR="00006873" w:rsidRDefault="00AF65D9">
      <w:pPr>
        <w:pStyle w:val="a3"/>
      </w:pPr>
      <w:r>
        <w:t>Сумма начисленных по вкладу в иностранной валюте процентов не облагается НДФЛ, если процент в соответствии условиями договора не превышает 9 % годовых. Если процент по вкладу в соответствии с условиями договора превышает указанное значение, то разница подлежит обложению НДФЛ по ставке 35 %- для физических лиц резидентов РФ и 30% - для физических лиц нерезидентов РФ.</w:t>
      </w:r>
    </w:p>
    <w:p w:rsidR="00006873" w:rsidRDefault="00AF65D9">
      <w:pPr>
        <w:pStyle w:val="a3"/>
      </w:pPr>
      <w:r>
        <w:t>Условный пример:</w:t>
      </w:r>
    </w:p>
    <w:p w:rsidR="00006873" w:rsidRDefault="00AF65D9">
      <w:pPr>
        <w:pStyle w:val="a3"/>
      </w:pPr>
      <w:r>
        <w:t>Банковский вклад на 1000 $ США, ставка по вкладу в соответствии с условиями заключенного Договора банковского вклада - 9,5 % годовых. Срок – 60 дней.</w:t>
      </w:r>
    </w:p>
    <w:p w:rsidR="00006873" w:rsidRDefault="00AF65D9">
      <w:pPr>
        <w:pStyle w:val="a3"/>
      </w:pPr>
      <w:r>
        <w:t>Начислены проценты исходя из условий по вкладу:</w:t>
      </w:r>
    </w:p>
    <w:p w:rsidR="00006873" w:rsidRDefault="00AF65D9">
      <w:pPr>
        <w:pStyle w:val="a3"/>
      </w:pPr>
      <w:r>
        <w:t>(1000 х 9,5 х 60 ) / 365 х 100 = 15,62 $ США</w:t>
      </w:r>
    </w:p>
    <w:p w:rsidR="00006873" w:rsidRDefault="00AF65D9">
      <w:pPr>
        <w:pStyle w:val="a3"/>
      </w:pPr>
      <w:r>
        <w:t>Для расчета налогооблагаемой базы, рассчитаем проценты, исходя из ставки 9% годовых:</w:t>
      </w:r>
    </w:p>
    <w:p w:rsidR="00006873" w:rsidRDefault="00AF65D9">
      <w:pPr>
        <w:pStyle w:val="a3"/>
      </w:pPr>
      <w:r>
        <w:t>(1000 х 9 х 60)/365 х 100 = 14,79 $ США</w:t>
      </w:r>
    </w:p>
    <w:p w:rsidR="00006873" w:rsidRDefault="00AF65D9">
      <w:pPr>
        <w:pStyle w:val="a3"/>
      </w:pPr>
      <w:r>
        <w:t>Разница между полученной суммой и суммой процентов, исчисленных исходя из условий договора, является налогооблагаемой базой, т.е. 15,62 – 14,79 = 0,83 $ США</w:t>
      </w:r>
    </w:p>
    <w:p w:rsidR="00006873" w:rsidRDefault="00AF65D9">
      <w:pPr>
        <w:pStyle w:val="a3"/>
      </w:pPr>
      <w:r>
        <w:t>Находим сумму налога:</w:t>
      </w:r>
    </w:p>
    <w:p w:rsidR="00006873" w:rsidRDefault="00AF65D9">
      <w:pPr>
        <w:pStyle w:val="a3"/>
      </w:pPr>
      <w:r>
        <w:t>0,83 х 0,35 = 0,29 $ США</w:t>
      </w:r>
    </w:p>
    <w:p w:rsidR="00006873" w:rsidRDefault="00AF65D9">
      <w:pPr>
        <w:pStyle w:val="a3"/>
      </w:pPr>
      <w:r>
        <w:t>Сумма налога при пересчете на рубли по курсу Банка России на дату начисления:</w:t>
      </w:r>
    </w:p>
    <w:p w:rsidR="00006873" w:rsidRDefault="00AF65D9">
      <w:pPr>
        <w:pStyle w:val="a3"/>
      </w:pPr>
      <w:r>
        <w:t>(условно курс доллара к рублю составил 35,25 руб.)</w:t>
      </w:r>
    </w:p>
    <w:p w:rsidR="00006873" w:rsidRDefault="00AF65D9">
      <w:pPr>
        <w:pStyle w:val="a3"/>
      </w:pPr>
      <w:r>
        <w:t>0,29 х 35,25= 10 руб.</w:t>
      </w:r>
    </w:p>
    <w:p w:rsidR="00006873" w:rsidRDefault="00AF65D9">
      <w:pPr>
        <w:pStyle w:val="a3"/>
      </w:pPr>
      <w:r>
        <w:t>Таким образом, вкладчику будет выплачен доход по его вкладу в иностранной валюте за вычетом удержанного налога в сумме 15,33 $ США (15,62 $ - 0.29$).</w:t>
      </w:r>
    </w:p>
    <w:p w:rsidR="00006873" w:rsidRDefault="00AF65D9">
      <w:pPr>
        <w:pStyle w:val="a3"/>
      </w:pPr>
      <w:r>
        <w:t>Обычно по условиям договора вклада при его досрочном расторжении пересматривается процентная ставка в сторону существенного ее уменьшения. В этом случае банк пересчитывает проценты за весь период действия депозита. Таким образом, налогооблагаемый доход в период начисления процентов по вкладу отсутствует и НДФЛ не исчисляется. Следовательно, возникает необходимость возврата вкладчику НДФЛ, ранее исчисленного, удержанного и перечисленного в бюджет.</w:t>
      </w:r>
    </w:p>
    <w:p w:rsidR="00006873" w:rsidRDefault="00AF65D9">
      <w:pPr>
        <w:pStyle w:val="a3"/>
      </w:pPr>
      <w:r>
        <w:t>В соответствии с п.1 ст. 231 Налогового Кодекса РФ излишне удержанные налоговым агентом из дохода налогоплательщика суммы налога подлежат возврату налоговым агентом по представлении налогоплательщиком соответствующего заявления.</w:t>
      </w:r>
    </w:p>
    <w:p w:rsidR="00006873" w:rsidRDefault="00AF65D9">
      <w:pPr>
        <w:pStyle w:val="a3"/>
      </w:pPr>
      <w:r>
        <w:t>Соответственно, по требованию вкладчика (его представителя), банк обязан возвратить вкладчику излишне удержанный с суммы процентного дохода по вкладам налог на доходы физических лиц. Такой возврат осуществляется независимо от причин излишней уплаты налога (уменьшение ставки по условиям договора, изменение налогового законодательства, ошибка в расчете, другое).</w:t>
      </w:r>
    </w:p>
    <w:p w:rsidR="00006873" w:rsidRDefault="00AF65D9">
      <w:pPr>
        <w:pStyle w:val="a3"/>
      </w:pPr>
      <w:r>
        <w:t>По ставке 35% облагаются процентные доходы и по срочным пенсионным вкладам, если они превышают указанные пределы. Причем вне зависимости от того, когда такие вклады были открыты.Указанные доходы облагаются по ставке 35% с 2008 г. Это связано с вступлением в силу с 1 января 2008 г. Федерального закона от 24.07.2007 N 216-ФЗ, внесшего изменения в положения Налогового кодекса РФ. В 2008 г. такие доходы облагались по ставке 13%.</w:t>
      </w:r>
    </w:p>
    <w:p w:rsidR="00006873" w:rsidRDefault="00AF65D9">
      <w:pPr>
        <w:pStyle w:val="a3"/>
      </w:pPr>
      <w:r>
        <w:t>Если вклад в банке открыт не в денежных средствах, а, к примеру, в драгоценном металле, то, по мнению контролирующих органов, проценты по такому вкладу облагаются НДФЛ по ставке 13%. Причем налогообложению подлежит вся сумма процентов независимо от того, превышает она установленные пределы или нет.</w:t>
      </w:r>
    </w:p>
    <w:p w:rsidR="00006873" w:rsidRDefault="00AF65D9">
      <w:pPr>
        <w:pStyle w:val="a3"/>
      </w:pPr>
      <w:r>
        <w:t>Банк, как налоговый агент должен выдавать по заявлениям физических лиц справки о выплаченных им доходах и удержанных суммах налога по форме 2-НДФЛ.</w:t>
      </w:r>
    </w:p>
    <w:p w:rsidR="00006873" w:rsidRDefault="00AF65D9">
      <w:pPr>
        <w:pStyle w:val="a3"/>
      </w:pPr>
      <w:r>
        <w:t>Сумма процентов, начисленных вкладчику по рублевым вкладам свыше ставки рефинансирования увеличенной на 5 пунктов и свыше 9 процентов годовых по валютным вкладам, является доходом, который вкладчик должен отразить в</w:t>
      </w:r>
    </w:p>
    <w:p w:rsidR="00006873" w:rsidRDefault="00AF65D9">
      <w:pPr>
        <w:pStyle w:val="a3"/>
      </w:pPr>
      <w:r>
        <w:t>декларации 3-НДФЛ за год.</w:t>
      </w:r>
    </w:p>
    <w:p w:rsidR="00006873" w:rsidRDefault="00AF65D9">
      <w:pPr>
        <w:pStyle w:val="a3"/>
      </w:pPr>
      <w:r>
        <w:t>Налогообложение процентов по вкладам предусмотрено Налоговым Кодексом РФ:</w:t>
      </w:r>
    </w:p>
    <w:p w:rsidR="00006873" w:rsidRDefault="00AF65D9">
      <w:pPr>
        <w:pStyle w:val="a3"/>
      </w:pPr>
      <w:r>
        <w:t>Статья 214.2 - Особенности определения налоговой базы при получении доходов в виде процентов, получаемых по вкладам в банках</w:t>
      </w:r>
    </w:p>
    <w:p w:rsidR="00006873" w:rsidRDefault="00AF65D9">
      <w:pPr>
        <w:pStyle w:val="a3"/>
      </w:pPr>
      <w:r>
        <w:t>Статья 217 (п.27)- Доходы, не подлежащие налогообложению</w:t>
      </w:r>
    </w:p>
    <w:p w:rsidR="00006873" w:rsidRDefault="00AF65D9">
      <w:pPr>
        <w:pStyle w:val="a3"/>
      </w:pPr>
      <w:r>
        <w:t>Статья 224 – Налоговые ставки</w:t>
      </w:r>
    </w:p>
    <w:p w:rsidR="00006873" w:rsidRDefault="00AF65D9">
      <w:pPr>
        <w:pStyle w:val="a3"/>
      </w:pPr>
      <w:r>
        <w:t>Статья 229 – Налоговая декларация</w:t>
      </w:r>
      <w:bookmarkStart w:id="0" w:name="_GoBack"/>
      <w:bookmarkEnd w:id="0"/>
    </w:p>
    <w:sectPr w:rsidR="000068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65D9"/>
    <w:rsid w:val="00006873"/>
    <w:rsid w:val="006E2B1D"/>
    <w:rsid w:val="00AF6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040257-4B7D-4DD0-B9F2-66D65B20F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988</Words>
  <Characters>5635</Characters>
  <Application>Microsoft Office Word</Application>
  <DocSecurity>0</DocSecurity>
  <Lines>46</Lines>
  <Paragraphs>13</Paragraphs>
  <ScaleCrop>false</ScaleCrop>
  <Company>diakov.net</Company>
  <LinksUpToDate>false</LinksUpToDate>
  <CharactersWithSpaces>6610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Как исчисляется налог на доходы физических лиц с процентов, получаемых по вкладам в банках</dc:title>
  <dc:subject/>
  <dc:creator>Irina</dc:creator>
  <cp:keywords/>
  <dc:description/>
  <cp:lastModifiedBy>Irina</cp:lastModifiedBy>
  <cp:revision>2</cp:revision>
  <dcterms:created xsi:type="dcterms:W3CDTF">2014-07-19T03:30:00Z</dcterms:created>
  <dcterms:modified xsi:type="dcterms:W3CDTF">2014-07-19T03:30:00Z</dcterms:modified>
</cp:coreProperties>
</file>