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F4B" w:rsidRDefault="00C40E08">
      <w:pPr>
        <w:pStyle w:val="1"/>
        <w:jc w:val="center"/>
      </w:pPr>
      <w:r>
        <w:t>Понятие транспортно-коммерческих рисков на примере перевозок воздушным транспортом</w:t>
      </w:r>
    </w:p>
    <w:p w:rsidR="00B34F4B" w:rsidRPr="00C40E08" w:rsidRDefault="00C40E08">
      <w:pPr>
        <w:pStyle w:val="a3"/>
      </w:pPr>
      <w:r>
        <w:t>А. А. Коромыслов</w:t>
      </w:r>
    </w:p>
    <w:p w:rsidR="00B34F4B" w:rsidRDefault="00C40E08">
      <w:pPr>
        <w:pStyle w:val="a3"/>
      </w:pPr>
      <w:r>
        <w:t>Риск – событие или группа родственных случайных событий, наносящих ущерб объекту, обладающему данным риском [1]. Ущерб определяется как ухудшение или потеря свойств объекта. Потеря свойств имущества выражается в его разрушении, ухудшении потребительских свойств, потере стоимости. Ущерб может быть выражен в натуральном виде (физический) или в стоимостном выражении (экономический).</w:t>
      </w:r>
    </w:p>
    <w:p w:rsidR="00B34F4B" w:rsidRDefault="00C40E08">
      <w:pPr>
        <w:pStyle w:val="a3"/>
      </w:pPr>
      <w:r>
        <w:t>Транспортно-коммерческий риск (ТКР) – риск потери стоимости товара по причине задержи доставки.</w:t>
      </w:r>
    </w:p>
    <w:p w:rsidR="00B34F4B" w:rsidRDefault="00C40E08">
      <w:pPr>
        <w:pStyle w:val="a3"/>
      </w:pPr>
      <w:r>
        <w:t>То есть, можно сказать, что при осуществлении перевозки наряду с окончательными, безвозвратными имеют место и временные финансовые потери, обусловленные нечеткой организацией логистических процессов.</w:t>
      </w:r>
    </w:p>
    <w:p w:rsidR="00B34F4B" w:rsidRDefault="00C40E08">
      <w:pPr>
        <w:pStyle w:val="a3"/>
      </w:pPr>
      <w:r>
        <w:t>Прямая оценка таких потерь осуществляется в единицах времени запаздывания в получении намеченного результата. Чтобы перевести оценку потерь времени в стоимостное измерение, необходимо определить, к каким потерям дохода, прибыли от предпринимательства способны приводить случайные потери времени.</w:t>
      </w:r>
    </w:p>
    <w:p w:rsidR="00B34F4B" w:rsidRDefault="00C40E08">
      <w:pPr>
        <w:pStyle w:val="a3"/>
      </w:pPr>
      <w:r>
        <w:t>Место транспортно-коммерческого риска в структуре экономических рисков представлено на рис.</w:t>
      </w:r>
    </w:p>
    <w:p w:rsidR="00B34F4B" w:rsidRDefault="00C40E08">
      <w:pPr>
        <w:pStyle w:val="a3"/>
      </w:pPr>
      <w:r>
        <w:t>Для обоснования методов управления транспортно-коммерческих рисками необходимо раскрыть их сущность и выявить причины возникновения.</w:t>
      </w:r>
    </w:p>
    <w:p w:rsidR="00B34F4B" w:rsidRDefault="00C40E08">
      <w:pPr>
        <w:pStyle w:val="a3"/>
      </w:pPr>
      <w:r>
        <w:t>1. Причины возникновения транспортно-коммерческих рисков.</w:t>
      </w:r>
    </w:p>
    <w:p w:rsidR="00B34F4B" w:rsidRDefault="00C40E08">
      <w:pPr>
        <w:pStyle w:val="a3"/>
      </w:pPr>
      <w:r>
        <w:t>Транспортировка для фирмы во всех ее формах сопряжена с многочисленными рисками, степень влияния которых на результаты деятельности фирмы достаточно высока. Риски, сопутствующие процессу транспортировки материальных ценностей для фирмы, выделяются в особую группу рисков, которые носят название «транспортно-коммерческих рисков»[2]. Транспортно-коммерческие риски для многих фирм играют наиболее значимую роль в общем портфеле рисков фирмы. Наиболее показательно влияние ТКР при использовании авиационного транспорта для транспортировки продукции. Это объясняется тем, что время на непосредственное перемещение груза оказывается значительно меньше, чем возможная задержка в отправке.</w:t>
      </w:r>
    </w:p>
    <w:p w:rsidR="00B34F4B" w:rsidRDefault="00C40E08">
      <w:pPr>
        <w:pStyle w:val="a3"/>
      </w:pPr>
      <w:r>
        <w:t>Транспортно-коммерческие риски имеют объективную основу из-за неопределенности внешней среды по отношению к участникам процесса. Внешняя среда включает в себя объективные экономические и социальные условия, в рамках которых фирма осуществляет свою деятельность и к динамике которых она вынуждена приспосабливаться. Неопределенность внешней среды предопределяется тем, что она зависит от множества переменных, контрагентов и лиц, поведение которых не всегда можно предсказать с приемлемой точностью.</w:t>
      </w:r>
    </w:p>
    <w:p w:rsidR="00B34F4B" w:rsidRDefault="00552A9B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pt;height:24pt"/>
        </w:pict>
      </w:r>
    </w:p>
    <w:p w:rsidR="00B34F4B" w:rsidRDefault="00C40E08">
      <w:pPr>
        <w:pStyle w:val="a3"/>
      </w:pPr>
      <w:r>
        <w:t>Рис. Структурированная классификация экономических рисков</w:t>
      </w:r>
    </w:p>
    <w:p w:rsidR="00B34F4B" w:rsidRDefault="00C40E08">
      <w:pPr>
        <w:pStyle w:val="a3"/>
      </w:pPr>
      <w:r>
        <w:t>Предпринимательство всегда сопряжено с неопределенностью экономической конъюнктуры, которая вытекает из непостоянства спроса – предложения на товары, факторы производства, транспортировку, из многовариантности организации перевозки, из ограниченности информации и многих других обстоятельств. Таким образом, объективность транспортно-коммерческих рисков связана с наличием факторов, существование которых, в конечном счете, не зависит от деятельности фирмы.</w:t>
      </w:r>
    </w:p>
    <w:p w:rsidR="00B34F4B" w:rsidRDefault="00C40E08">
      <w:pPr>
        <w:pStyle w:val="a3"/>
      </w:pPr>
      <w:r>
        <w:t>С другой стороны, транспортно-коммерческие риски имеют и субъективную основу, поскольку всегда реализуются через человека. Действительно, ведь именно менеджер оценивает рисковую ситуацию, формирует множество возможных исходов и делает выбор из множества альтернатив. Кроме этого, восприятие риска зависит от каждого конкретного человека с его характером, складом ума, психологическими особенностями, уровнем знаний и опыта в области его деятельности.</w:t>
      </w:r>
    </w:p>
    <w:p w:rsidR="00B34F4B" w:rsidRDefault="00C40E08">
      <w:pPr>
        <w:pStyle w:val="a3"/>
      </w:pPr>
      <w:r>
        <w:t>Транспортно-коммерческие риски – это, с одной стороны, опасность потенциально возможной, вероятной потери ресурсов или недополучения доходов по сравнению с вариантом, который рассчитан на рациональное использование ресурсов, с другой стороны, это вероятность получения дополнительного объема прибыли, связанного с риском. Таким образом, транспортно-коммерческие риски относятся к группе спекулятивных рисков, которые в результате возникновения могут привезти как к потерям, так и к выигрышам.</w:t>
      </w:r>
    </w:p>
    <w:p w:rsidR="00B34F4B" w:rsidRDefault="00C40E08">
      <w:pPr>
        <w:pStyle w:val="a3"/>
      </w:pPr>
      <w:r>
        <w:t>2. Основные группы транспортно-коммерческих рисков.</w:t>
      </w:r>
    </w:p>
    <w:p w:rsidR="00B34F4B" w:rsidRDefault="00C40E08">
      <w:pPr>
        <w:pStyle w:val="a3"/>
      </w:pPr>
      <w:r>
        <w:t>Транспортно-коммерческие риски возникают в связи с движением материального потока по транспортным коридорам и появляются на рынке предоставления транспортных услуг. Данные риски характеризуются большим многообразием и субъективностью причин возникновения.</w:t>
      </w:r>
    </w:p>
    <w:p w:rsidR="00B34F4B" w:rsidRDefault="00C40E08">
      <w:pPr>
        <w:pStyle w:val="a3"/>
      </w:pPr>
      <w:r>
        <w:t>Как и многие виды рисков. Транспортно-коммерческий имеет степени по уровню потерь: допустимый риск, критический риск, катастрофический риск.</w:t>
      </w:r>
    </w:p>
    <w:p w:rsidR="00B34F4B" w:rsidRDefault="00C40E08">
      <w:pPr>
        <w:pStyle w:val="a3"/>
      </w:pPr>
      <w:r>
        <w:t>Риски всей цепи поставок в целом включают в себя комплекс ТКР, которые могут возникнуть при прохождении грузом всей цепи перевозки. Данные риски зависят от выбранной схемы поставки и ее участников, от правильности понимания характера груза в части срочности перевозки и других факторов. Например, одной из причин возникновения ТКР является неинформированность отправителя и логистического оператора о потребности данного груза со стороны получателя.</w:t>
      </w:r>
    </w:p>
    <w:p w:rsidR="00B34F4B" w:rsidRDefault="00C40E08">
      <w:pPr>
        <w:pStyle w:val="a3"/>
      </w:pPr>
      <w:r>
        <w:t>Список литературы</w:t>
      </w:r>
    </w:p>
    <w:p w:rsidR="00B34F4B" w:rsidRDefault="00C40E08">
      <w:pPr>
        <w:pStyle w:val="a3"/>
      </w:pPr>
      <w:r>
        <w:t>1. Коромыслов А.А. «Логистика сегодня», №4(16), стр. 246-255.</w:t>
      </w:r>
    </w:p>
    <w:p w:rsidR="00B34F4B" w:rsidRDefault="00C40E08">
      <w:pPr>
        <w:pStyle w:val="a3"/>
      </w:pPr>
      <w:r>
        <w:t>2. Хохлов Н.В. Управление риском / Н.В. Хохлов. – М.:ЮНИТИ-ДАНА, 2001. – 239 с.</w:t>
      </w:r>
      <w:bookmarkStart w:id="0" w:name="_GoBack"/>
      <w:bookmarkEnd w:id="0"/>
    </w:p>
    <w:sectPr w:rsidR="00B34F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E08"/>
    <w:rsid w:val="00552A9B"/>
    <w:rsid w:val="00B34F4B"/>
    <w:rsid w:val="00C4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8FD1F7B-297C-4810-AED9-BBE82011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755</Words>
  <Characters>4307</Characters>
  <Application>Microsoft Office Word</Application>
  <DocSecurity>0</DocSecurity>
  <Lines>35</Lines>
  <Paragraphs>10</Paragraphs>
  <ScaleCrop>false</ScaleCrop>
  <Company>diakov.net</Company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Понятие транспортно-коммерческих рисков на примере перевозок воздушным транспортом</dc:title>
  <dc:subject/>
  <dc:creator>Irina</dc:creator>
  <cp:keywords/>
  <dc:description/>
  <cp:lastModifiedBy>Irina</cp:lastModifiedBy>
  <cp:revision>2</cp:revision>
  <dcterms:created xsi:type="dcterms:W3CDTF">2014-07-19T03:28:00Z</dcterms:created>
  <dcterms:modified xsi:type="dcterms:W3CDTF">2014-07-19T03:28:00Z</dcterms:modified>
</cp:coreProperties>
</file>