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F32" w:rsidRDefault="005A571B">
      <w:pPr>
        <w:pStyle w:val="1"/>
        <w:jc w:val="center"/>
      </w:pPr>
      <w:r>
        <w:t>Оценка финансового положения</w:t>
      </w:r>
    </w:p>
    <w:p w:rsidR="00670F32" w:rsidRPr="005A571B" w:rsidRDefault="005A571B">
      <w:pPr>
        <w:pStyle w:val="a3"/>
      </w:pPr>
      <w:r>
        <w:t>заемщика заключается в определении кредитоспособности, платёжеспособности и финансовой устойчивости, что в конечном счете приводит к формулированию оснований для предоставления кредита или отказа в нем. После того как кредит предоставлен, такая оценка заемщика производится на постоянной основе с целью своевременного выявления кредитных рисков.</w:t>
      </w:r>
    </w:p>
    <w:p w:rsidR="00670F32" w:rsidRDefault="005A571B">
      <w:pPr>
        <w:pStyle w:val="a3"/>
      </w:pPr>
      <w:r>
        <w:t>Заключение о результатах оценки финансового положения заемщика, а также информацию об анализе, по результатам которого вынесено решение о признании финансового положения хорошим, средним или плохим банк отражает в профессиональном суждении (</w:t>
      </w:r>
      <w:r w:rsidR="006776B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4pt;height:24pt"/>
        </w:pict>
      </w:r>
      <w:r>
        <w:t>Пример профсуждения (31.5 Кбайт)).</w:t>
      </w:r>
    </w:p>
    <w:p w:rsidR="00670F32" w:rsidRDefault="005A571B">
      <w:pPr>
        <w:pStyle w:val="a3"/>
      </w:pPr>
      <w:r>
        <w:t>Мониторинг финансового состояния заемщиков с целью оценки кредитного риска проводится банками:</w:t>
      </w:r>
    </w:p>
    <w:p w:rsidR="00670F32" w:rsidRDefault="005A571B">
      <w:pPr>
        <w:pStyle w:val="a3"/>
      </w:pPr>
      <w:r>
        <w:t>- по ссудам, предоставленным физическим лицам, - не реже одного раза в квартал по состоянию на отчетную дату;</w:t>
      </w:r>
    </w:p>
    <w:p w:rsidR="00670F32" w:rsidRDefault="005A571B">
      <w:pPr>
        <w:pStyle w:val="a3"/>
      </w:pPr>
      <w:r>
        <w:t>- по юридическим лицам, не являющимся кредитными организациями, - в течение месяца после окончания периода, установленного для представления отчетности в налоговые органы по состоянию на квартальную (годовую) отчетную дату;</w:t>
      </w:r>
    </w:p>
    <w:p w:rsidR="00670F32" w:rsidRDefault="005A571B">
      <w:pPr>
        <w:pStyle w:val="a3"/>
      </w:pPr>
      <w:r>
        <w:t>- по ссудам, предоставленным кредитным организациям, - не реже одного раза в месяц по состоянию на отчетную дату.</w:t>
      </w:r>
    </w:p>
    <w:p w:rsidR="00670F32" w:rsidRDefault="005A571B">
      <w:pPr>
        <w:pStyle w:val="a3"/>
      </w:pPr>
      <w:r>
        <w:t>Оценка финансового положения проводится банками также в отношении залогодателей и дебиторов.</w:t>
      </w:r>
    </w:p>
    <w:p w:rsidR="00670F32" w:rsidRDefault="005A571B">
      <w:pPr>
        <w:pStyle w:val="a3"/>
      </w:pPr>
      <w:r>
        <w:t>Залогодатель – юридическое или физическое лицо, передавшее банку принадлежащее им имущество с целью обеспечения заемщиком исполнения обязательств перед банком.</w:t>
      </w:r>
    </w:p>
    <w:p w:rsidR="00670F32" w:rsidRDefault="005A571B">
      <w:pPr>
        <w:pStyle w:val="a3"/>
      </w:pPr>
      <w:r>
        <w:t>Дебитор – юридическое лицо или индивидуальный предприниматель, в соответствии с договором факторинга являющееся покупателем и имеющее денежную задолженность к поставщику, финансируемому банком в рамках данного договора факторинга.</w:t>
      </w:r>
    </w:p>
    <w:p w:rsidR="00670F32" w:rsidRDefault="005A571B">
      <w:pPr>
        <w:pStyle w:val="a3"/>
      </w:pPr>
      <w:r>
        <w:t>(Далее по тексту статей заемщик/дебитор/залогодатель, в отношении которого банк производит оценку финансового положения – заемщик).</w:t>
      </w:r>
    </w:p>
    <w:p w:rsidR="00670F32" w:rsidRDefault="005A571B">
      <w:pPr>
        <w:pStyle w:val="a3"/>
      </w:pPr>
      <w:r>
        <w:t>Экономическая оценка финансового состояния, является обязательным критерием оценки качества ссуд. В зависимости от того, каким будет признано банком финансовое положение заемщика (хорошим, средним или плохим), зависит к какой категории качества будет отнесена ссудная и приравненная к ней задолженность и, соответственно, размер создаваемого по ней резерва на возможные потери.</w:t>
      </w:r>
    </w:p>
    <w:p w:rsidR="00670F32" w:rsidRDefault="005A571B">
      <w:pPr>
        <w:pStyle w:val="a3"/>
      </w:pPr>
      <w:r>
        <w:t>Оценка финансового состояния заемщика перед принятием решения о предоставлении ссуды, а также для проведения текущего мониторинга финансового положения, проводится банками на основании бухгалтерской отчетности в полном объеме, составленной в соответствии с образцами форм Приказа Минфина РФ от 22 июля 2003 года № 67н «О формах бухгалтерской отчетности организаций». Начиная с отчетности за 2011 год, следует руководствоваться Приказом Минфина РФ №66н от 02.07.2010 «О формах бухгалтерской отчетности организаций».</w:t>
      </w:r>
    </w:p>
    <w:p w:rsidR="00670F32" w:rsidRDefault="005A571B">
      <w:pPr>
        <w:pStyle w:val="a3"/>
      </w:pPr>
      <w:r>
        <w:t>Примерный перечень отчетности и информации, на основании которых банки могут провести оценку финансового состояния, приведен в Приложении 2 к Положению Банка России № 254-П от 26.06.2004 "О порядке формирования кредитными организациями резервов на возможные потери по ссудам, ссудной и приравненной к ней задолженности" (далее по тексту - Положение 254-П). Каждый банк в своих внутренних документах и методиках утверждает список информации, используемой для оценки финансового состояния заемщика.</w:t>
      </w:r>
    </w:p>
    <w:p w:rsidR="00670F32" w:rsidRDefault="005A571B">
      <w:pPr>
        <w:pStyle w:val="a3"/>
      </w:pPr>
      <w:r>
        <w:t>Приведем пример наиболее распространенных форм информации используемой банками для оценки финансового состояния заемщиков:</w:t>
      </w:r>
    </w:p>
    <w:p w:rsidR="00670F32" w:rsidRDefault="005A571B">
      <w:pPr>
        <w:pStyle w:val="a3"/>
      </w:pPr>
      <w:r>
        <w:t>«Бухгалтерский баланс» (форма № 1);</w:t>
      </w:r>
    </w:p>
    <w:p w:rsidR="00670F32" w:rsidRDefault="005A571B">
      <w:pPr>
        <w:pStyle w:val="a3"/>
      </w:pPr>
      <w:r>
        <w:t>«Отчет о прибылях и убытках» (форма № 2);</w:t>
      </w:r>
    </w:p>
    <w:p w:rsidR="00670F32" w:rsidRDefault="005A571B">
      <w:pPr>
        <w:pStyle w:val="a3"/>
      </w:pPr>
      <w:r>
        <w:t>публикуемая отчетность (при наличии публикуемой отчетности (в случае ее составления и публикации);.</w:t>
      </w:r>
    </w:p>
    <w:p w:rsidR="00670F32" w:rsidRDefault="005A571B">
      <w:pPr>
        <w:pStyle w:val="a3"/>
      </w:pPr>
      <w:r>
        <w:t>налоговые декларации по единому налогу на вмененный доход для отдельных видов деятельности (если организация или ИП на ЕНВД);</w:t>
      </w:r>
    </w:p>
    <w:p w:rsidR="00670F32" w:rsidRDefault="005A571B">
      <w:pPr>
        <w:pStyle w:val="a3"/>
      </w:pPr>
      <w:r>
        <w:t>налоговые декларации по единому налогу, уплачиваемому в связи с применением упрощенной системы налогообложения (если организация или ИП на УСНО);</w:t>
      </w:r>
    </w:p>
    <w:p w:rsidR="00670F32" w:rsidRDefault="005A571B">
      <w:pPr>
        <w:pStyle w:val="a3"/>
      </w:pPr>
      <w:r>
        <w:t>выписки из Книги доходов и расходов (если организация или ИП на УСНО);</w:t>
      </w:r>
    </w:p>
    <w:p w:rsidR="00670F32" w:rsidRDefault="005A571B">
      <w:pPr>
        <w:pStyle w:val="a3"/>
      </w:pPr>
      <w:r>
        <w:t>Вышеперечисленная отчетность, представляемая в банк должна иметь отметку налогового органа о принятии отчетности, либо должен быть приложен заверенный документ, подтверждающий отправку бухгалтерской отчетности в налоговый орган.</w:t>
      </w:r>
    </w:p>
    <w:p w:rsidR="00670F32" w:rsidRDefault="005A571B">
      <w:pPr>
        <w:pStyle w:val="a3"/>
      </w:pPr>
      <w:r>
        <w:t>Дополнительно обычно рассматривается:</w:t>
      </w:r>
    </w:p>
    <w:p w:rsidR="00670F32" w:rsidRDefault="005A571B">
      <w:pPr>
        <w:pStyle w:val="a3"/>
      </w:pPr>
      <w:r>
        <w:t>«Отчет о движении денежных средств» (форма № 4);</w:t>
      </w:r>
    </w:p>
    <w:p w:rsidR="00670F32" w:rsidRDefault="005A571B">
      <w:pPr>
        <w:pStyle w:val="a3"/>
      </w:pPr>
      <w:r>
        <w:t>выписки из кассовой книги (при наличии таковой);</w:t>
      </w:r>
    </w:p>
    <w:p w:rsidR="00670F32" w:rsidRDefault="005A571B">
      <w:pPr>
        <w:pStyle w:val="a3"/>
      </w:pPr>
      <w:r>
        <w:t>заключение аудиторской проверки за последний отчетный год;</w:t>
      </w:r>
    </w:p>
    <w:p w:rsidR="00670F32" w:rsidRDefault="005A571B">
      <w:pPr>
        <w:pStyle w:val="a3"/>
      </w:pPr>
      <w:r>
        <w:t>бизнес-план на текущий финансовый год и/или на период, на который предоставляется ссуда;</w:t>
      </w:r>
    </w:p>
    <w:p w:rsidR="00670F32" w:rsidRDefault="005A571B">
      <w:pPr>
        <w:pStyle w:val="a3"/>
      </w:pPr>
      <w:r>
        <w:t>ежеквартальный отчет эмитента ценных бумаг;</w:t>
      </w:r>
    </w:p>
    <w:p w:rsidR="00670F32" w:rsidRDefault="005A571B">
      <w:pPr>
        <w:pStyle w:val="a3"/>
      </w:pPr>
      <w:r>
        <w:t>данные об объемах реализации товаров и услуг в динамике за выбранный банком период с целью оценки развития бизнеса, влияния сезонности, степени зависимости от одного или нескольких поставщиков/заказчиков;</w:t>
      </w:r>
    </w:p>
    <w:p w:rsidR="00670F32" w:rsidRDefault="005A571B">
      <w:pPr>
        <w:pStyle w:val="a3"/>
      </w:pPr>
      <w:r>
        <w:t>данные о среднемесячных поступлениях (выручке) по расчетным счетам заемщика, открытым в банках, с целью анализа сроков кредитования и величины запрашиваемой ссуды;</w:t>
      </w:r>
    </w:p>
    <w:p w:rsidR="00670F32" w:rsidRDefault="005A571B">
      <w:pPr>
        <w:pStyle w:val="a3"/>
      </w:pPr>
      <w:r>
        <w:t>данные о просроченной дебиторской и кредиторской задолженности, не погашенных в срок кредитах и займах, о просроченных собственных векселях, прочих просроченных обязательствах (в том числе, наличии просроченной задолженности по оплате труда и выплатам социального характера);</w:t>
      </w:r>
    </w:p>
    <w:p w:rsidR="00670F32" w:rsidRDefault="005A571B">
      <w:pPr>
        <w:pStyle w:val="a3"/>
      </w:pPr>
      <w:r>
        <w:t>данные о наличии картотеки к расчетным счетам в банках, (необходимо проанализировать причины формирования картотеки, ее длительность, оценить возможные последствия для банка в сопоставлении с величиной предоставляемой ссуды);</w:t>
      </w:r>
    </w:p>
    <w:p w:rsidR="00670F32" w:rsidRDefault="005A571B">
      <w:pPr>
        <w:pStyle w:val="a3"/>
      </w:pPr>
      <w:r>
        <w:t>справки из налоговых органов об отсутствии задолженности перед бюджетом всех уровней и внебюджетными фондами;</w:t>
      </w:r>
    </w:p>
    <w:p w:rsidR="00670F32" w:rsidRDefault="005A571B">
      <w:pPr>
        <w:pStyle w:val="a3"/>
      </w:pPr>
      <w:r>
        <w:t>сведения о деловой репутации заемщика и его руководителей;</w:t>
      </w:r>
    </w:p>
    <w:p w:rsidR="00670F32" w:rsidRDefault="005A571B">
      <w:pPr>
        <w:pStyle w:val="a3"/>
      </w:pPr>
      <w:r>
        <w:t>сведения о степени зависимости от государственных дотаций;</w:t>
      </w:r>
    </w:p>
    <w:p w:rsidR="00670F32" w:rsidRDefault="005A571B">
      <w:pPr>
        <w:pStyle w:val="a3"/>
      </w:pPr>
      <w:r>
        <w:t>информация о различных аспектах в деятельности заемщика (сфера бизнеса, отраслевые особенности, специализация на видах продукции или услуг и иные аспекты);</w:t>
      </w:r>
    </w:p>
    <w:p w:rsidR="00670F32" w:rsidRDefault="005A571B">
      <w:pPr>
        <w:pStyle w:val="a3"/>
      </w:pPr>
      <w:r>
        <w:t>данные из различных источников, имеющих доверия банка (в том числе, из средств массовой информации) о вовлеченности заемщика в судебные разбирательства, динамика развития деятельности заемщика, его рейтинг на отраслевом рынке и т.д.)</w:t>
      </w:r>
    </w:p>
    <w:p w:rsidR="00670F32" w:rsidRDefault="005A571B">
      <w:pPr>
        <w:pStyle w:val="a3"/>
      </w:pPr>
      <w:r>
        <w:t>либо прочая доступная информация, вызывающая доверие у банка, характеризующая платежеспособность, финансовую устойчивость и деловую репутацию заемщика;</w:t>
      </w:r>
    </w:p>
    <w:p w:rsidR="00670F32" w:rsidRDefault="005A571B">
      <w:pPr>
        <w:pStyle w:val="a3"/>
      </w:pPr>
      <w:r>
        <w:t>В случае оценки финансового положения заемщика в составе группы связанных заемщиков, необходимо также должна быть рассмотрена управленческая (консолидированная) отчетность данной группы связанных заемщиков. В первую очередь оценивается возможное влияние финансового положения организаций и лиц, входящих в группу на возможное изменение финансового положения заемщика и перспективы возврата ссуды.</w:t>
      </w:r>
    </w:p>
    <w:p w:rsidR="00670F32" w:rsidRDefault="005A571B">
      <w:pPr>
        <w:pStyle w:val="a3"/>
      </w:pPr>
      <w:r>
        <w:t>Группа связанных заемщиков – заемщики, связанные между собой экономически и/или юридически таким образом, что изменение финансового положения одного из них делает вероятным изменение финансового положения другого. Это, например:</w:t>
      </w:r>
    </w:p>
    <w:p w:rsidR="00670F32" w:rsidRDefault="005A571B">
      <w:pPr>
        <w:pStyle w:val="a3"/>
      </w:pPr>
      <w:r>
        <w:t>- лица, одно из которых оказывает или может оказывать прямо или косвенно</w:t>
      </w:r>
    </w:p>
    <w:p w:rsidR="00670F32" w:rsidRDefault="005A571B">
      <w:pPr>
        <w:pStyle w:val="a3"/>
      </w:pPr>
      <w:r>
        <w:t>(через третьих лиц) существенное влияние на решения, принимаемые органами</w:t>
      </w:r>
    </w:p>
    <w:p w:rsidR="00670F32" w:rsidRDefault="005A571B">
      <w:pPr>
        <w:pStyle w:val="a3"/>
      </w:pPr>
      <w:r>
        <w:t>управления другого лица (других лиц);</w:t>
      </w:r>
    </w:p>
    <w:p w:rsidR="00670F32" w:rsidRDefault="005A571B">
      <w:pPr>
        <w:pStyle w:val="a3"/>
      </w:pPr>
      <w:r>
        <w:t>- лица, являющиеся по отношению друг к другу зависимыми или основными и</w:t>
      </w:r>
    </w:p>
    <w:p w:rsidR="00670F32" w:rsidRDefault="005A571B">
      <w:pPr>
        <w:pStyle w:val="a3"/>
      </w:pPr>
      <w:r>
        <w:t>дочерними;</w:t>
      </w:r>
    </w:p>
    <w:p w:rsidR="00670F32" w:rsidRDefault="005A571B">
      <w:pPr>
        <w:pStyle w:val="a3"/>
      </w:pPr>
      <w:r>
        <w:t>- лица, которые являются близкими родственниками по отношению друг к другу, в соответствии с законодательством Российской Федерации.</w:t>
      </w:r>
    </w:p>
    <w:p w:rsidR="00670F32" w:rsidRDefault="005A571B">
      <w:pPr>
        <w:pStyle w:val="a3"/>
      </w:pPr>
      <w:r>
        <w:t>Конечно, данный перечень не является исчерпывающим. Каждый банк, учитывая особенности своей клиентуры, разработанные внутренние методики оценки финансового состояния своих заемщиков, по своему усмотрению вправе запросить иную или дополнительную информацию.</w:t>
      </w:r>
    </w:p>
    <w:p w:rsidR="00670F32" w:rsidRDefault="005A571B">
      <w:pPr>
        <w:pStyle w:val="a3"/>
      </w:pPr>
      <w:r>
        <w:t>На всех этапах оценки финансового состояния заемщика банк должен учитывать, что информация, представляемая заемщиком в банк:</w:t>
      </w:r>
    </w:p>
    <w:p w:rsidR="00670F32" w:rsidRDefault="005A571B">
      <w:pPr>
        <w:pStyle w:val="a3"/>
      </w:pPr>
      <w:r>
        <w:t>о его финансовом положении,</w:t>
      </w:r>
    </w:p>
    <w:p w:rsidR="00670F32" w:rsidRDefault="005A571B">
      <w:pPr>
        <w:pStyle w:val="a3"/>
      </w:pPr>
      <w:r>
        <w:t>о состоянии его производственной и финансово-хозяйственной деятельности,</w:t>
      </w:r>
    </w:p>
    <w:p w:rsidR="00670F32" w:rsidRDefault="005A571B">
      <w:pPr>
        <w:pStyle w:val="a3"/>
      </w:pPr>
      <w:r>
        <w:t>цели, на которую ссуда предоставлена заемщику и использована им,</w:t>
      </w:r>
    </w:p>
    <w:p w:rsidR="00670F32" w:rsidRDefault="005A571B">
      <w:pPr>
        <w:pStyle w:val="a3"/>
      </w:pPr>
      <w:r>
        <w:t>о планируемых источниках исполнения заемщиком обязательств по ссуде,</w:t>
      </w:r>
    </w:p>
    <w:p w:rsidR="00670F32" w:rsidRDefault="005A571B">
      <w:pPr>
        <w:pStyle w:val="a3"/>
      </w:pPr>
      <w:r>
        <w:t>об обеспечении по ссуде</w:t>
      </w:r>
    </w:p>
    <w:p w:rsidR="00670F32" w:rsidRDefault="005A571B">
      <w:pPr>
        <w:pStyle w:val="a3"/>
      </w:pPr>
      <w:r>
        <w:t>с некоторой долей вероятности может явиться неполной/недостоверной/неактуальной.</w:t>
      </w:r>
    </w:p>
    <w:p w:rsidR="00670F32" w:rsidRDefault="005A571B">
      <w:pPr>
        <w:pStyle w:val="a3"/>
      </w:pPr>
      <w:r>
        <w:t>Кроме того, следует учитывать вероятность предоставления в банк отчетности отличной от отчетности, представленной заемщиком в органы государственной власти, Банку России и (или) опубликованной заемщиком и (или) находящейся в бюро кредитных историй.</w:t>
      </w:r>
    </w:p>
    <w:p w:rsidR="00670F32" w:rsidRDefault="005A571B">
      <w:pPr>
        <w:pStyle w:val="a3"/>
      </w:pPr>
      <w:r>
        <w:t>В соответствии с п. 3.12 Положения 254-П, если банком установлены такие факты представления заемщиком недостоверной информации или отчетности, отличной от представленной заемщиком в иные органы, категория качества ссуды по такому заемщику должна быть понижена до III и ниже, с формированием резерва в размере не менее 50%.</w:t>
      </w:r>
    </w:p>
    <w:p w:rsidR="00670F32" w:rsidRDefault="005A571B">
      <w:pPr>
        <w:pStyle w:val="a3"/>
      </w:pPr>
      <w:r>
        <w:t>Но следует принять во внимание Письмо Банка России № 15-1-3/9/3131 от 06.07.2010, где обозначена позиция Департамента банковского регулирования и надзора по данному поводу. А именно, если отчетность использованная банком для оценки финансового положения заемщика не привела к искажению объективного представления о результатах его финансово-хозяйственной деятельности о его финансовом положении, то требования п.3.12 Положения 254-П не применяются. Т.е., для принятия решения о понижении категории качества ссуды и досоздания резерва, расхождения должны быть именно существенными.</w:t>
      </w:r>
    </w:p>
    <w:p w:rsidR="00670F32" w:rsidRDefault="005A571B">
      <w:pPr>
        <w:pStyle w:val="a3"/>
      </w:pPr>
      <w:r>
        <w:t>Оценка финансового положения заемщика сложный процесс, который можно условно разделить на следующие этапы:</w:t>
      </w:r>
    </w:p>
    <w:p w:rsidR="00670F32" w:rsidRDefault="005A571B">
      <w:pPr>
        <w:pStyle w:val="a3"/>
      </w:pPr>
      <w:r>
        <w:t>1. Общий финансовый анализ отчетности заемщика, обобщение результатов (агрегирование данных отчетности);</w:t>
      </w:r>
    </w:p>
    <w:p w:rsidR="00670F32" w:rsidRDefault="005A571B">
      <w:pPr>
        <w:pStyle w:val="a3"/>
      </w:pPr>
      <w:r>
        <w:t>2. Расчет финансовых коэффициентов;</w:t>
      </w:r>
    </w:p>
    <w:p w:rsidR="00670F32" w:rsidRDefault="005A571B">
      <w:pPr>
        <w:pStyle w:val="a3"/>
      </w:pPr>
      <w:r>
        <w:t>3. Расчет рейтинговой оценки заемщика, отнесение заемщика к определенной группе;</w:t>
      </w:r>
    </w:p>
    <w:p w:rsidR="00670F32" w:rsidRDefault="005A571B">
      <w:pPr>
        <w:pStyle w:val="a3"/>
      </w:pPr>
      <w:r>
        <w:t>4. Корректировка оценки финансового состояния заемщика с учетом ограничений и рекомендаций, определенных нормативными актами Банка России.</w:t>
      </w:r>
      <w:bookmarkStart w:id="0" w:name="_GoBack"/>
      <w:bookmarkEnd w:id="0"/>
    </w:p>
    <w:sectPr w:rsidR="00670F3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571B"/>
    <w:rsid w:val="005A571B"/>
    <w:rsid w:val="00670F32"/>
    <w:rsid w:val="00677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3F82EF0-2422-4261-A241-5EBBDFFA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1404</Words>
  <Characters>8009</Characters>
  <Application>Microsoft Office Word</Application>
  <DocSecurity>0</DocSecurity>
  <Lines>66</Lines>
  <Paragraphs>18</Paragraphs>
  <ScaleCrop>false</ScaleCrop>
  <Company>diakov.net</Company>
  <LinksUpToDate>false</LinksUpToDate>
  <CharactersWithSpaces>9395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Оценка финансового положения</dc:title>
  <dc:subject/>
  <dc:creator>Irina</dc:creator>
  <cp:keywords/>
  <dc:description/>
  <cp:lastModifiedBy>Irina</cp:lastModifiedBy>
  <cp:revision>2</cp:revision>
  <dcterms:created xsi:type="dcterms:W3CDTF">2014-07-19T03:28:00Z</dcterms:created>
  <dcterms:modified xsi:type="dcterms:W3CDTF">2014-07-19T03:28:00Z</dcterms:modified>
</cp:coreProperties>
</file>