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96D35" w:rsidRDefault="005869CE">
      <w:pPr>
        <w:pStyle w:val="1"/>
        <w:jc w:val="center"/>
      </w:pPr>
      <w:r>
        <w:t>Снижение размера неустойки: законные возможности и судебная практика...</w:t>
      </w:r>
    </w:p>
    <w:p w:rsidR="00B96D35" w:rsidRPr="005869CE" w:rsidRDefault="005869CE">
      <w:pPr>
        <w:pStyle w:val="a3"/>
      </w:pPr>
      <w:r>
        <w:t>Сергей Виряскин, редактор ИА "Клерк.Ру"</w:t>
      </w:r>
    </w:p>
    <w:p w:rsidR="00B96D35" w:rsidRDefault="005869CE">
      <w:pPr>
        <w:pStyle w:val="a3"/>
      </w:pPr>
      <w:r>
        <w:t>В последнее время возросло количество судебных споров, предметом которых является гражданско-правовая ответственность за неисполнение договорных обязательств, ее пределы, размеры и правовые рамки. Принимая в учет провозглашенную Гражданским Кодексом РФ свободу договора, рискованность предпринимательской деятельности и равноправие сторон в сделках, хозяйствующие субъекты не стесняются в определении величин договорных неустоек, указывая, порой, чрезмерно завышенные суммы.</w:t>
      </w:r>
    </w:p>
    <w:p w:rsidR="00B96D35" w:rsidRDefault="005869CE">
      <w:pPr>
        <w:pStyle w:val="a3"/>
      </w:pPr>
      <w:r>
        <w:t>Поэтому в судах все чаще можно встретить заявления, оспаривающие договорные условия о трех и более процентах неустойки от цены контракта за каждый день просрочки обязательства.Со своей стороны арбитражные суды, пытаясь соблюсти баланс интересов участников гражданского оборота в подобных спорах, нередко допускают ошибки.</w:t>
      </w:r>
    </w:p>
    <w:p w:rsidR="00B96D35" w:rsidRDefault="005869CE">
      <w:pPr>
        <w:pStyle w:val="a3"/>
      </w:pPr>
      <w:r>
        <w:t>Причем ошибки наблюдаются в применении норм как материального, так и процессуального права. В связи с этим в начале года было обнародовано Постановление Пленума ВАС РФ от 22.12.2011 №81, призванное разъяснить правоприменителям и участникам арбитражного процесса ряд наиболее спорных вопросов, связанных с возможностью снижения договорной неустойки.</w:t>
      </w:r>
    </w:p>
    <w:p w:rsidR="00B96D35" w:rsidRDefault="005869CE">
      <w:pPr>
        <w:pStyle w:val="a3"/>
      </w:pPr>
      <w:r>
        <w:t>Понятие и назначение неустойки</w:t>
      </w:r>
    </w:p>
    <w:p w:rsidR="00B96D35" w:rsidRDefault="005869CE">
      <w:pPr>
        <w:pStyle w:val="a3"/>
      </w:pPr>
      <w:r>
        <w:t>В соответствии с нормами гражданского законодательства неустойка является одним из правовых способов обеспечения исполнения обязательств и мерой имущественной ответственности за их неисполнение или ненадлежащее исполнение. Статья 330 Гражданского Кодекса РФ гласит, что неустойкой признается денежная сумма, которую должник обязан уплатить кредитору в случае неисполнения обязательства, в частности в случае просрочки исполнения. Неустойка не подлежит уплате, если должник не несет ответственности за неисполнение или ненадлежащее исполнение обязательства.</w:t>
      </w:r>
    </w:p>
    <w:p w:rsidR="00B96D35" w:rsidRDefault="005869CE">
      <w:pPr>
        <w:pStyle w:val="a3"/>
      </w:pPr>
      <w:r>
        <w:t>Принято выделят два вида неустойки – договорную и законную. Первая определяется по соглашению сторон в самом договоре, или приложениях к нему. Соглашение о неустойке должно быть совершено в письменной форме независимо от формы основного обязательства. Несоблюдение же письменной формы влечет недействительность соглашения о неустойке. Между тем, неурегулирование сторонами договора вопроса о неустойки, равно как и недействительность соглашения о неустойке не освобождает недобросовестного контрагента от ответственности за ненадлежащее исполнение обязательств.</w:t>
      </w:r>
    </w:p>
    <w:p w:rsidR="00B96D35" w:rsidRDefault="005869CE">
      <w:pPr>
        <w:pStyle w:val="a3"/>
      </w:pPr>
      <w:r>
        <w:t>В этом случае должник может быть обязан к уплате процентов за пользование чужими денежными средствами, или же законной неустойки. Под законной неустойкой принято понимать пени, или штраф, размер которых и порядок его определения установлен в самом законодательстве и не зависит от воли сторон сделки.</w:t>
      </w:r>
    </w:p>
    <w:p w:rsidR="00B96D35" w:rsidRDefault="005869CE">
      <w:pPr>
        <w:pStyle w:val="a3"/>
      </w:pPr>
      <w:r>
        <w:t>Законная неустойка (штраф, пеня) в настоящее время регламентирована большим количеством нормативно-правовых актов. Например, федеральными законами о почтовой связи, о государственном материальном резерве, о защите прав потребителей, об участии в долевом строительстве многоквартирных домов, о размещении госзаказов, уставом железнодорожного транспорта и так далее.</w:t>
      </w:r>
    </w:p>
    <w:p w:rsidR="00B96D35" w:rsidRDefault="005869CE">
      <w:pPr>
        <w:pStyle w:val="a3"/>
      </w:pPr>
      <w:r>
        <w:t>Размер как договорной, так и законной неустойки – величина не постоянная и может зависеть от целого ряда факторов. Во многом он зависит от воли сторон и комплекса объективных причин, таких, как, например, область реализации гражданских прав и обязанностей.</w:t>
      </w:r>
    </w:p>
    <w:p w:rsidR="00B96D35" w:rsidRDefault="005869CE">
      <w:pPr>
        <w:pStyle w:val="a3"/>
      </w:pPr>
      <w:r>
        <w:t>Как бы то ни было, неустойка не может выходить за разумные рамки и выступать в качестве средства злоупотребления правом. Тем более, неустойка, как неоднократно указывали сами арбитражные суды, не должна приводить к неосновательному обогащению кредиторов (Постановление ФАС Северо-Кавказского округа № А53-6709/2011 от 02.03.2012, Постановление ФАС Северо-Западного округа № А42-8038/2010 от 04.08.2011).</w:t>
      </w:r>
    </w:p>
    <w:p w:rsidR="00B96D35" w:rsidRDefault="005869CE">
      <w:pPr>
        <w:pStyle w:val="a3"/>
      </w:pPr>
      <w:r>
        <w:t>В целях исключения разного рода злоупотреблений Гражданский Кодекс РФ содержит статью № 333, позволяющую судам снизить величину неустойки с учетом размера негативных последствий, наступивших в связи с нарушением договорных обязательств.</w:t>
      </w:r>
    </w:p>
    <w:p w:rsidR="00B96D35" w:rsidRDefault="005869CE">
      <w:pPr>
        <w:pStyle w:val="a3"/>
      </w:pPr>
      <w:r>
        <w:t>Уменьшение неустойки и обязанность доказывания</w:t>
      </w:r>
    </w:p>
    <w:p w:rsidR="00B96D35" w:rsidRDefault="005869CE">
      <w:pPr>
        <w:pStyle w:val="a3"/>
      </w:pPr>
      <w:r>
        <w:t>Право снижения неустойки предоставлено суду исключительно в целях устранения явной ее несоразмерности последствиям нарушения обязательств. Такая несоразмерность должна быть очевидной и ясно следовать из ситуации. Арбитражные суды исходят из того, что возможность снижать размер неустойки в случае ее чрезмерности по сравнению с последствиями нарушения обязательств является одним из способов, предусмотренных в законе, которые направлены против злоупотребления правом свободного определения размера неустойки(Постановление ФАС Северо-Кавказского округа от 1 апреля 2010 г. по делу N А53-14245/2009).</w:t>
      </w:r>
    </w:p>
    <w:p w:rsidR="00B96D35" w:rsidRDefault="005869CE">
      <w:pPr>
        <w:pStyle w:val="a3"/>
      </w:pPr>
      <w:r>
        <w:t>Поэтому в судебной практике весьма распространенной является позиция, согласно которой, в части первой статьи 333 Гражданского кодекса РФ речь идет не о праве суда, а, по существу, о его обязанности установить баланс между применяемой к нарушителю мерой ответственности и оценкой действительного размера ущерба, причиненного в результате конкретного правонарушения.</w:t>
      </w:r>
    </w:p>
    <w:p w:rsidR="00B96D35" w:rsidRDefault="005869CE">
      <w:pPr>
        <w:pStyle w:val="a3"/>
      </w:pPr>
      <w:r>
        <w:t>Особенность споров по поводу размера договорных санкций заключается в неравномерном распределении между участниками спора обязанностей по доказыванию обстоятельств дела. Так, кредитору достаточно доказать неисполнение или ненадлежащее исполнение обязательства должником, которое влечет возникновение обязанности должника уплатить кредитору соответствующую денежную сумму в качестве неустойки. По требованию об уплате неустойки кредитор не обязан доказывать причинение ему убытков, а соразмерность неустойки последствиям нарушения обязательства предполагается сама собой.</w:t>
      </w:r>
    </w:p>
    <w:p w:rsidR="00B96D35" w:rsidRDefault="005869CE">
      <w:pPr>
        <w:pStyle w:val="a3"/>
      </w:pPr>
      <w:r>
        <w:t>Собственно, данное обстоятельство и обуславливает известные трудности при реализации статьи 333 Гражданского кодекса РФ. Истец здесь не обязан обосновывать размер заявленной неустойки. Ответчик же в целях ее снижения должен доказать факт явной несоразмерности неустойки последствиям нарушения обязательства и обосновать, что возможный размер убытков кредитора, которые могли возникнуть вследствие нарушения обязательства, значительно ниже начисленной суммы.</w:t>
      </w:r>
    </w:p>
    <w:p w:rsidR="00B96D35" w:rsidRDefault="005869CE">
      <w:pPr>
        <w:pStyle w:val="a3"/>
      </w:pPr>
      <w:r>
        <w:t>ВАС РФ отмечает, что правила о снижении неустойки на основании статьи 333 применяются не только в отношении договорных санкций, но и в случаях, когда неустойка определена законом. По общему правилу провозглашаемое право кредитора требовать уплаты законной неустойки не препятствует сторонам уменьшить ее размер при заключении мирового соглашения, если это не нарушает права и охраняемые законом интересы других лиц. Кроме того, положения договоров о неприменении возможности снижения неустойки, равно как и установление в договоре верхнего и нижнего предела размера санкции также не являются препятствием для рассмотрения вопроса о снижении ее величины.</w:t>
      </w:r>
    </w:p>
    <w:p w:rsidR="00B96D35" w:rsidRDefault="005869CE">
      <w:pPr>
        <w:pStyle w:val="a3"/>
      </w:pPr>
      <w:r>
        <w:t>Наряду с этим в Постановлении Пленума ВАС РФ дается разъяснение о том, что снижена может быть и уже списанная по требованию кредитора со счета должника неустойка. Напомним, стороны договора вправе установить, что расчеты по договору, а также уплата неустойки и иных денежных сумм, являющихся мерами ответственности за нарушение договора, осуществляются посредством платежных требований без предварительного акцепта плательщика.Добиться в таком случае снижения размера санкции можно путем предъявления самостоятельного требования о возврате излишне уплаченной денежной суммы.</w:t>
      </w:r>
    </w:p>
    <w:p w:rsidR="00B96D35" w:rsidRDefault="005869CE">
      <w:pPr>
        <w:pStyle w:val="a3"/>
      </w:pPr>
      <w:r>
        <w:t>Если же подлежащая уплате кредитору неустойка перечислена должником добровольно, он не вправе требовать снижения суммы такой неустойки. При этом ВАС РФ делает оговорку, что в подобных случаях должник вправе доказать, что перечисление неустойки не было добровольным. В качестве примера - было совершено им под влиянием действий или выраженных намерений кредитора, злоупотребляющего своим доминирующим положением.</w:t>
      </w:r>
    </w:p>
    <w:p w:rsidR="00B96D35" w:rsidRDefault="005869CE">
      <w:pPr>
        <w:pStyle w:val="a3"/>
      </w:pPr>
      <w:r>
        <w:t>Процессуальные особенности</w:t>
      </w:r>
    </w:p>
    <w:p w:rsidR="00B96D35" w:rsidRDefault="005869CE">
      <w:pPr>
        <w:pStyle w:val="a3"/>
      </w:pPr>
      <w:r>
        <w:t>Среди арбитражных судов нет единства мнений о том, вправе ли судьи снизить договорную неустойку по своей собственной инициативе. Ряд судов придерживается той точки зрения, суд уменьшает размер неустойки независимо от того, заявлялось соответствующее ходатайство ответчиком, или нет.</w:t>
      </w:r>
    </w:p>
    <w:p w:rsidR="00B96D35" w:rsidRDefault="005869CE">
      <w:pPr>
        <w:pStyle w:val="a3"/>
      </w:pPr>
      <w:r>
        <w:t>Обоснованием такой позиции является то, что суд не просто вправе снизить явно завышенный размер неустойки, но и в силу требований закона обязан установить баланс между применяемой к нарушителю мерой ответственности и оценкой действительного размера ущерба. Тем более, что для исполнения данной обязанности каких-либо ходатайств и специальных доказательств, представляемых ответчиком, не требуется.</w:t>
      </w:r>
    </w:p>
    <w:p w:rsidR="00B96D35" w:rsidRDefault="005869CE">
      <w:pPr>
        <w:pStyle w:val="a3"/>
      </w:pPr>
      <w:r>
        <w:t>Доказательства, подтверждающие явную несоразмерность неустойки последствиям нарушения обязательств, представляются лицом, заявившим ходатайство об уменьшении неустойки. В том случае, когда норма об уменьшении неустойки применяется по инициативе суда, решение вопроса о явной несоразмерности неустойки последствиям нарушения обязательства вполне может производиться на основании имеющихся в деле материалов (Постановление ФАС Дальневосточного округа № Ф03-4918/2011 от 17.10.2011, Постановление ФАС Северо-Кавказского округа от 13 мая 2010 г. по делу N А53-9584/2009).</w:t>
      </w:r>
    </w:p>
    <w:p w:rsidR="00B96D35" w:rsidRDefault="005869CE">
      <w:pPr>
        <w:pStyle w:val="a3"/>
      </w:pPr>
      <w:r>
        <w:t>Между тем, с учетом принципа осуществления гражданских прав своей волей и в своем интересе, данная позиция не выдерживает критики. В свою очередь ВАС РФ прямо отмечает, что неустойка может быть снижена судом только при наличии соответствующего заявления со стороны ответчика. Причем заявление ответчика о явной несоразмерности неустойки последствиям нарушения обязательства может быть сделано исключительно при рассмотрении судом дела по правилам суда первой инстанции.</w:t>
      </w:r>
    </w:p>
    <w:p w:rsidR="00B96D35" w:rsidRDefault="005869CE">
      <w:pPr>
        <w:pStyle w:val="a3"/>
      </w:pPr>
      <w:r>
        <w:t>Апелляционный суд также может принять решение о снижении неустойки, но только в порядке исключения. В частности, когда ответчик при рассмотрении судом дела по правилам суда первой инстанции заявил о явной несоразмерности неустойки последствиям нарушения обязательства и представил соответствующие доказательства, однако суд ее размер не снизил, или же снизил, но истец или ответчик не согласен с суммойназначенной к уплате неустойки.</w:t>
      </w:r>
    </w:p>
    <w:p w:rsidR="00B96D35" w:rsidRDefault="005869CE">
      <w:pPr>
        <w:pStyle w:val="a3"/>
      </w:pPr>
      <w:r>
        <w:t>Что касается суда кассационной инстанции, то он не вправе снизить размер взысканной неустойки или увеличить размер сниженной судом неустойки по мотиву несоответствия ее последствиям нарушения обязательства. Также он не может отменить или изменить решение суда, поскольку определение судом конкретного размера неустойки не является выводом о применении нормы права</w:t>
      </w:r>
    </w:p>
    <w:p w:rsidR="00B96D35" w:rsidRDefault="005869CE">
      <w:pPr>
        <w:pStyle w:val="a3"/>
      </w:pPr>
      <w:r>
        <w:t>Единственное, что суд кассационной инстанции может сделать по жалобе кредитора, так это довзыскать неустойку, но и то только в том случае, если она была снижена судом по своей собственной инициативе в отсутствие соответствующего заявления, сделанного ответчиком при рассмотрении дела по правилам суда первой инстанции, либо ниже однократной учетной ставки Центробанка России.</w:t>
      </w:r>
    </w:p>
    <w:p w:rsidR="00B96D35" w:rsidRDefault="005869CE">
      <w:pPr>
        <w:pStyle w:val="a3"/>
      </w:pPr>
      <w:r>
        <w:t>Основания для снижения договорных санкций</w:t>
      </w:r>
    </w:p>
    <w:p w:rsidR="00B96D35" w:rsidRDefault="005869CE">
      <w:pPr>
        <w:pStyle w:val="a3"/>
      </w:pPr>
      <w:r>
        <w:t>Единственным законным основанием для принятия решения об уменьшении неустойки является явная несоразмерность неустойки последствиям нарушения обязательств. Анализ судебной практики позволяет сделать вывод, что критериями для установления несоразмерности могут быть чрезмерно высокий процент неустойки, значительное превышение суммы неустойки суммы возможных убытков, вызванных нарушением обязательств, а также длительность неисполнения обязательств.</w:t>
      </w:r>
    </w:p>
    <w:p w:rsidR="00B96D35" w:rsidRDefault="005869CE">
      <w:pPr>
        <w:pStyle w:val="a3"/>
      </w:pPr>
      <w:r>
        <w:t>Впрочем, ряд судов все же придерживается мнения, что при оценке последствий нарушения обязательства судьями могут приниматься во внимание, в том числе, обстоятельства, не имеющие прямого отношения к последствиям нарушения обязательства. Например, цена товаров, работ, услуг, сумма договора и так далее (Постановление ФАС Северо-Западного округа от 17 февраля 2011 г. по делу N А56-9701/2010).</w:t>
      </w:r>
    </w:p>
    <w:p w:rsidR="00B96D35" w:rsidRDefault="005869CE">
      <w:pPr>
        <w:pStyle w:val="a3"/>
      </w:pPr>
      <w:r>
        <w:t>Представляется, что данная позиция во многом является спорной. На самом деле, суды не вправе снижать неустойку на основании таких фактов и обстоятельств, как отсутствие задолженности перед истцом, недофинансирование бюджетных учреждений, отсутствие убытков, причиненных вследствие неисполнения обязательства и так далее.</w:t>
      </w:r>
    </w:p>
    <w:p w:rsidR="00B96D35" w:rsidRDefault="005869CE">
      <w:pPr>
        <w:pStyle w:val="a3"/>
      </w:pPr>
      <w:r>
        <w:t>ВАС РФ в Постановлении от 22.12.2011 №81 приводит примерный перечень обстоятельств, которые сами по себе не могут служить основанием для снижения неустойки. Именно к ним в большинстве случаев пытаются апеллировать должники, требующие снижения неустойки. К данным обстоятельствам, в частности, относится:</w:t>
      </w:r>
    </w:p>
    <w:p w:rsidR="00B96D35" w:rsidRDefault="005869CE">
      <w:pPr>
        <w:pStyle w:val="a3"/>
      </w:pPr>
      <w:r>
        <w:t>- невозможность исполнения обязательства вследствие тяжелого финансового положения;</w:t>
      </w:r>
    </w:p>
    <w:p w:rsidR="00B96D35" w:rsidRDefault="005869CE">
      <w:pPr>
        <w:pStyle w:val="a3"/>
      </w:pPr>
      <w:r>
        <w:t>- неисполнение договорных обязательств контрагентами должника;</w:t>
      </w:r>
    </w:p>
    <w:p w:rsidR="00B96D35" w:rsidRDefault="005869CE">
      <w:pPr>
        <w:pStyle w:val="a3"/>
      </w:pPr>
      <w:r>
        <w:t>- наличие задолженности перед другими кредиторами;</w:t>
      </w:r>
    </w:p>
    <w:p w:rsidR="00B96D35" w:rsidRDefault="005869CE">
      <w:pPr>
        <w:pStyle w:val="a3"/>
      </w:pPr>
      <w:r>
        <w:t>- наложение ареста на денежные средства или иное имущество ответчика, непоступление денежных средств из бюджета.</w:t>
      </w:r>
    </w:p>
    <w:p w:rsidR="00B96D35" w:rsidRDefault="005869CE">
      <w:pPr>
        <w:pStyle w:val="a3"/>
      </w:pPr>
      <w:r>
        <w:t>Также не имеет никакого значения для разрешения споров о размере неустойки добровольное погашении долга полностью или в части на день рассмотрения спора, выполнение ответчиком социально-значимых функций и наличии у должника обязанности по уплате процентов за пользование денежными средствами.</w:t>
      </w:r>
    </w:p>
    <w:p w:rsidR="00B96D35" w:rsidRDefault="005869CE">
      <w:pPr>
        <w:pStyle w:val="a3"/>
      </w:pPr>
      <w:r>
        <w:t>До какого предела может быть снижена неустойка</w:t>
      </w:r>
    </w:p>
    <w:p w:rsidR="00B96D35" w:rsidRDefault="005869CE">
      <w:pPr>
        <w:pStyle w:val="a3"/>
      </w:pPr>
      <w:r>
        <w:t>На данный вопрос ВАС РФ рекомендует отвечать в каждом конкретном случае с учетом того, что неисполнение или ненадлежащее исполнение должником денежного обязательства уже само по себе позволяет ему неправомерно пользоваться чужими денежными средствами.</w:t>
      </w:r>
    </w:p>
    <w:p w:rsidR="00B96D35" w:rsidRDefault="005869CE">
      <w:pPr>
        <w:pStyle w:val="a3"/>
      </w:pPr>
      <w:r>
        <w:t>Поскольку никто не вправе извлекать преимущества из своего незаконного поведения, условия такого пользования не могут быть более выгодными для должника, чем условия пользования денежными средствами, получаемыми участниками оборота в рамках правового поля. Например, беря в долг у банков, или деловых партнеров.</w:t>
      </w:r>
    </w:p>
    <w:p w:rsidR="00B96D35" w:rsidRDefault="005869CE">
      <w:pPr>
        <w:pStyle w:val="a3"/>
      </w:pPr>
      <w:r>
        <w:t>Ранее, разрешая вопрос о соразмерности неустойки последствиям нарушения денежного обязательства, судами было принято руководствоваться однократной ставкой рефинансирования Центробанка РФ. Напомним, сейчас учетная ставка составляет 8 процентов. Разрешая подобные споры, суды часто указывали на то, что, не предоставив доказательств причинения убытков и не обосновав их размер, кредитор несет риск того, что суд может уменьшить размер договорной ответственности максимально приближенно к ставке рефинансирования. При этом учетная ставка Центрального Банка России трактовалась в качестве минимального размера возможного ущерба.</w:t>
      </w:r>
    </w:p>
    <w:p w:rsidR="00B96D35" w:rsidRDefault="005869CE">
      <w:pPr>
        <w:pStyle w:val="a3"/>
      </w:pPr>
      <w:r>
        <w:t>В Постановлении же Пленума ВАС РФ от 22.12.2011 №81 прямо отмечается, что определяя величину, достаточную для компенсации потерь кредитора, суды могут исходить из двукратной учетной ставки Банка России, существовавшей в период такого нарушения.</w:t>
      </w:r>
    </w:p>
    <w:p w:rsidR="00B96D35" w:rsidRDefault="005869CE">
      <w:pPr>
        <w:pStyle w:val="a3"/>
      </w:pPr>
      <w:r>
        <w:t>Одновременно с этим для обоснования иной величины неустойки каждая из сторон вправе доказать, что средний размер платы по кредитам, выдаваемым предпринимателям в месте нахождения должника в период нарушения обязательства, был выше или ниже двукратной учетной ставки Банка России. Снижение неустойки в этом случае допускается в порядке исключения, а присужденная денежная сумма не может быть меньше той, которая была бы начислена на сумму долга исходя из однократной учетной ставки Банка России.</w:t>
      </w:r>
    </w:p>
    <w:p w:rsidR="00B96D35" w:rsidRDefault="005869CE">
      <w:pPr>
        <w:pStyle w:val="a3"/>
      </w:pPr>
      <w:r>
        <w:t>Снижение неустойки ниже однократной учетной ставки Банка России, по мнению ВАС РФ, вообще может допускаться лишь в экстраординарных случаях. Например, когда убытки кредитора компенсируются за счет того, что размер платы за пользование денежными средствами, предусмотренный условиями кредитования, значительно превышает обычно взимаемые в подобных обстоятельствах проценты.</w:t>
      </w:r>
    </w:p>
    <w:p w:rsidR="00B96D35" w:rsidRDefault="005869CE">
      <w:pPr>
        <w:pStyle w:val="a3"/>
      </w:pPr>
      <w:r>
        <w:t>По общему же правилу, и в этом арбитражные суды солидарны с ВАС РФ, уменьшение неустойки ниже ставки рефинансирования не должно допускаться (Постановление ФАС Дальневосточного округа № Ф03-3310/2011 от 01.08.2011, Постановление ФАС Московского округа № А40-20476/11-83-156 от 28.12.2011).Суды сходны во мнении, что подобный размер неустойки не может являться явно несоразмерным последствиям просрочки уплаты денежных средств и, следовательно, не может уменьшаться еще больше.</w:t>
      </w:r>
      <w:bookmarkStart w:id="0" w:name="_GoBack"/>
      <w:bookmarkEnd w:id="0"/>
    </w:p>
    <w:sectPr w:rsidR="00B96D35">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web"/>
  <w:zoom w:percent="100"/>
  <w:revisionView w:markup="0"/>
  <w:doNotTrackMoves/>
  <w:doNotTrackFormatting/>
  <w:defaultTabStop w:val="708"/>
  <w:noPunctuationKerning/>
  <w:characterSpacingControl w:val="doNotCompress"/>
  <w:compat>
    <w:doNotSnapToGridInCell/>
    <w:doNotWrapTextWithPunct/>
    <w:doNotUseEastAsianBreak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869CE"/>
    <w:rsid w:val="005869CE"/>
    <w:rsid w:val="009C4BFB"/>
    <w:rsid w:val="00B96D3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0ABC24DD-6580-4646-92AE-E26CE6E501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szCs w:val="24"/>
    </w:rPr>
  </w:style>
  <w:style w:type="paragraph" w:styleId="1">
    <w:name w:val="heading 1"/>
    <w:basedOn w:val="a"/>
    <w:link w:val="10"/>
    <w:uiPriority w:val="9"/>
    <w:qFormat/>
    <w:pPr>
      <w:spacing w:before="100" w:beforeAutospacing="1" w:after="100" w:afterAutospacing="1"/>
      <w:outlineLvl w:val="0"/>
    </w:pPr>
    <w:rPr>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pPr>
      <w:spacing w:before="100" w:beforeAutospacing="1" w:after="100" w:afterAutospacing="1"/>
      <w:ind w:firstLine="480"/>
      <w:jc w:val="both"/>
    </w:pPr>
  </w:style>
  <w:style w:type="character" w:customStyle="1" w:styleId="10">
    <w:name w:val="Заголовок 1 Знак"/>
    <w:link w:val="1"/>
    <w:uiPriority w:val="9"/>
    <w:rPr>
      <w:rFonts w:ascii="Calibri Light" w:eastAsia="Times New Roman" w:hAnsi="Calibri Light" w:cs="Times New Roman"/>
      <w:color w:val="2E74B5"/>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2315</Words>
  <Characters>13198</Characters>
  <Application>Microsoft Office Word</Application>
  <DocSecurity>0</DocSecurity>
  <Lines>109</Lines>
  <Paragraphs>30</Paragraphs>
  <ScaleCrop>false</ScaleCrop>
  <Company>diakov.net</Company>
  <LinksUpToDate>false</LinksUpToDate>
  <CharactersWithSpaces>15483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Снижение размера неустойки: законные возможности и судебная практика...</dc:title>
  <dc:subject/>
  <dc:creator>Irina</dc:creator>
  <cp:keywords/>
  <dc:description/>
  <cp:lastModifiedBy>Irina</cp:lastModifiedBy>
  <cp:revision>2</cp:revision>
  <dcterms:created xsi:type="dcterms:W3CDTF">2014-07-19T03:26:00Z</dcterms:created>
  <dcterms:modified xsi:type="dcterms:W3CDTF">2014-07-19T03:26:00Z</dcterms:modified>
</cp:coreProperties>
</file>