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115" w:rsidRDefault="00913211">
      <w:pPr>
        <w:pStyle w:val="1"/>
        <w:jc w:val="center"/>
      </w:pPr>
      <w:r>
        <w:t>Мировая статистика</w:t>
      </w:r>
    </w:p>
    <w:p w:rsidR="00133115" w:rsidRPr="00913211" w:rsidRDefault="00913211">
      <w:pPr>
        <w:pStyle w:val="a3"/>
      </w:pPr>
      <w:r>
        <w:t>Современное состояние статистической системы мирового сообщества</w:t>
      </w:r>
    </w:p>
    <w:p w:rsidR="00133115" w:rsidRDefault="00913211">
      <w:pPr>
        <w:pStyle w:val="a3"/>
      </w:pPr>
      <w:r>
        <w:t>В связи с расширением межгосударственных связей и формированием мировой хозяйственной системы появилась потребность и возможность создания статистической картины мира. Понятно, что статистические исследования различных стран могут быть сопоставимы только при условии, если они проводились по одной методологии, т е. скоординированы.</w:t>
      </w:r>
    </w:p>
    <w:p w:rsidR="00133115" w:rsidRDefault="00913211">
      <w:pPr>
        <w:pStyle w:val="a3"/>
      </w:pPr>
      <w:r>
        <w:t>Первыми организациями, наделенными координирующими функциями, стали Международные статистические конгрессы. Начиная с 1919 г. в Лиге Наций проводятся регулярные мероприятия, направленные на создание международной статистики Большим ее достижением стало утверждение единых методологических основ международных статистических исследований</w:t>
      </w:r>
    </w:p>
    <w:p w:rsidR="00133115" w:rsidRDefault="00913211">
      <w:pPr>
        <w:pStyle w:val="a3"/>
      </w:pPr>
      <w:r>
        <w:t>С 1946 г. при Организации Объединенных Наций (ООН) работает Статистическая комиссия ООН. Формы ее работы — регулярные сессии.</w:t>
      </w:r>
    </w:p>
    <w:p w:rsidR="00133115" w:rsidRDefault="00913211">
      <w:pPr>
        <w:pStyle w:val="a3"/>
      </w:pPr>
      <w:r>
        <w:t>При Статистической комиссии создана специальная рабочая группа, которая состоит из шести целевых подразделений, соответствующих основным направлениям экономической деятельности, а значит, и экономической статистики:</w:t>
      </w:r>
    </w:p>
    <w:p w:rsidR="00133115" w:rsidRDefault="00913211">
      <w:pPr>
        <w:pStyle w:val="a3"/>
      </w:pPr>
      <w:r>
        <w:t>национальное счетоводство;</w:t>
      </w:r>
    </w:p>
    <w:p w:rsidR="00133115" w:rsidRDefault="00913211">
      <w:pPr>
        <w:pStyle w:val="a3"/>
      </w:pPr>
      <w:r>
        <w:t>статистика промышленности;</w:t>
      </w:r>
    </w:p>
    <w:p w:rsidR="00133115" w:rsidRDefault="00913211">
      <w:pPr>
        <w:pStyle w:val="a3"/>
      </w:pPr>
      <w:r>
        <w:t>статистика международной торговли;</w:t>
      </w:r>
    </w:p>
    <w:p w:rsidR="00133115" w:rsidRDefault="00913211">
      <w:pPr>
        <w:pStyle w:val="a3"/>
      </w:pPr>
      <w:r>
        <w:t>статистика финансов;</w:t>
      </w:r>
    </w:p>
    <w:p w:rsidR="00133115" w:rsidRDefault="00913211">
      <w:pPr>
        <w:pStyle w:val="a3"/>
      </w:pPr>
      <w:r>
        <w:t>статистика цен;</w:t>
      </w:r>
    </w:p>
    <w:p w:rsidR="00133115" w:rsidRDefault="00913211">
      <w:pPr>
        <w:pStyle w:val="a3"/>
      </w:pPr>
      <w:r>
        <w:t>статистика окружающей среды</w:t>
      </w:r>
    </w:p>
    <w:p w:rsidR="00133115" w:rsidRDefault="00913211">
      <w:pPr>
        <w:pStyle w:val="a3"/>
      </w:pPr>
      <w:r>
        <w:t>Кроме того, действует Статистическое бюро Секретариата ООН как самостоятельно функционирующее подразделение Секретариата ООН и одновременно рабочий орган Статистической комиссии.</w:t>
      </w:r>
    </w:p>
    <w:p w:rsidR="00133115" w:rsidRDefault="00913211">
      <w:pPr>
        <w:pStyle w:val="a3"/>
      </w:pPr>
      <w:r>
        <w:t>Основные направления деятельности Статистического бюро:</w:t>
      </w:r>
    </w:p>
    <w:p w:rsidR="00133115" w:rsidRDefault="00913211">
      <w:pPr>
        <w:pStyle w:val="a3"/>
      </w:pPr>
      <w:r>
        <w:t>подготовка материалов к сессиям Статистической комиссии;</w:t>
      </w:r>
    </w:p>
    <w:p w:rsidR="00133115" w:rsidRDefault="00913211">
      <w:pPr>
        <w:pStyle w:val="a3"/>
      </w:pPr>
      <w:r>
        <w:t>сбор, обработка (включая оценку достоверности) и публикация статистических данных;</w:t>
      </w:r>
    </w:p>
    <w:p w:rsidR="00133115" w:rsidRDefault="00913211">
      <w:pPr>
        <w:pStyle w:val="a3"/>
      </w:pPr>
      <w:r>
        <w:t>проведение самостоятельных оценок;</w:t>
      </w:r>
    </w:p>
    <w:p w:rsidR="00133115" w:rsidRDefault="00913211">
      <w:pPr>
        <w:pStyle w:val="a3"/>
      </w:pPr>
      <w:r>
        <w:t>практическая помощь странам;</w:t>
      </w:r>
    </w:p>
    <w:p w:rsidR="00133115" w:rsidRDefault="00913211">
      <w:pPr>
        <w:pStyle w:val="a3"/>
      </w:pPr>
      <w:r>
        <w:t>работа учебных центров;</w:t>
      </w:r>
    </w:p>
    <w:p w:rsidR="00133115" w:rsidRDefault="00913211">
      <w:pPr>
        <w:pStyle w:val="a3"/>
      </w:pPr>
      <w:r>
        <w:t>командирование специалистов на места.</w:t>
      </w:r>
    </w:p>
    <w:p w:rsidR="00133115" w:rsidRDefault="00913211">
      <w:pPr>
        <w:pStyle w:val="a3"/>
      </w:pPr>
      <w:r>
        <w:t>За свою полувековую деятельность Статистическое бюро ООН внесло серьезный вклад в развитие международной статистики. Особое значение имеют публикации статистических материалов региональными статистическими комиссиями, входящими в статистическую систему ООН, как правило, расположенными в различных странах. В числе основных изданий такого рода можно назвать следующие:</w:t>
      </w:r>
    </w:p>
    <w:p w:rsidR="00133115" w:rsidRDefault="00913211">
      <w:pPr>
        <w:pStyle w:val="a3"/>
      </w:pPr>
      <w:r>
        <w:t>Демографический ежегодник (Demographic Yearbook) выходит в Швейцарском отделении Статистической комиссии ООН. Его штаб-квартира находится в Женеве. Из этого издания можно узнать об изменении численности населения стран мира, рождаемости, смертности, распределении жителей на городское и сельское.</w:t>
      </w:r>
    </w:p>
    <w:p w:rsidR="00133115" w:rsidRDefault="00913211">
      <w:pPr>
        <w:pStyle w:val="a3"/>
      </w:pPr>
      <w:r>
        <w:t>Статистика трудовых ресурсов стран мира разрабатывается под эгидой Международной Организации Труда МОТ (International Labour Organization). ОсновныепубликацииМОТ: Статистическийежегодникпотруду(Yearbook of Labour Statistics), Статистическийсборникзанятостиизаработнойплаты(Statistics on occupational wages and hours of work and food prices), периодическиебюллетенипотруду(Supplement of the bulletin of Labour Statistics иCurrent international recomendations on Labour statistics).</w:t>
      </w:r>
    </w:p>
    <w:p w:rsidR="00133115" w:rsidRDefault="00913211">
      <w:pPr>
        <w:pStyle w:val="a3"/>
      </w:pPr>
      <w:r>
        <w:t>Статистический ежегодник Продовольственной комиссии (ФАО). Содержит сведения об урожайности и площади возделывания основных культур, а также об уровне потребления и качестве продовольственных продуктов, особенно питания, его калорийности в различных странах. Штаб-квартира продовольственной комиссии ООН расположена в Италии (Рим).</w:t>
      </w:r>
    </w:p>
    <w:p w:rsidR="00133115" w:rsidRDefault="00913211">
      <w:pPr>
        <w:pStyle w:val="a3"/>
      </w:pPr>
      <w:r>
        <w:t>Статистический ежегодник ЮНЕСКО. Позволяет получить представление об уровне грамотности и развитии культуры и науки в международном масштабе. Этот справочник готовят во Франции. Штаб-квартира ЮНЕСКО находится в Париже.</w:t>
      </w:r>
    </w:p>
    <w:p w:rsidR="00133115" w:rsidRDefault="00913211">
      <w:pPr>
        <w:pStyle w:val="a3"/>
      </w:pPr>
      <w:r>
        <w:t>Все перечисленные ежегодные издания дополняются ежемесячными статистическими бюллетенями, в которых публикуют предварительно собранные данные по их тематике. Кроме названных, на наш взгляд, главных статистических изданий уже более сорока лет выпускаются статистические сборники по мировой торговле, мировым финансам, промышленности и т. д. В их подготовке принимают участие не только региональные статистические подразделения ООН, но и специализированные учреждения, полностью независимые в своих действиях от ее решений. Это статистические публикации Всемирного Банка (World Bank), его прежнее название — Международный Банк Реконструкции и Развития МБРР (International Bank for Reconstruction and Development), в задачи которого входит содействие экономическому развитию стран-членов Всемирного Банка. К серьезным международным статистическим изданиям, пользующимся большим авторитетом у специалистов, относятся и публикации Международного валютного фонда, МВФ (International Monetary Fund), способствующего развитию международной торговли. Это статистический ежегодник International Financial Statistics (Yearbook), а также дополняющий его периодический статистический бюллетень Bulleting of YMF, издающийся в Нью-Йорке.</w:t>
      </w:r>
    </w:p>
    <w:p w:rsidR="00133115" w:rsidRDefault="00913211">
      <w:pPr>
        <w:pStyle w:val="a3"/>
      </w:pPr>
      <w:r>
        <w:t>Ко времени российской перестройки отечественные пользователи статистической информации пришли к пониманию необходимости внедрения международных статистических стандартов в национальные статистические информационные службы.</w:t>
      </w:r>
    </w:p>
    <w:p w:rsidR="00133115" w:rsidRDefault="00913211">
      <w:pPr>
        <w:pStyle w:val="a3"/>
      </w:pPr>
      <w:r>
        <w:t>Со временем все подразделения статистических исследований были объединены в специальную международную статистическую структуру, которая получила название Гармонизированная Статистическая Система (ГСС) Сюда же вошли национальные статистические управления стран-участников ГСС.</w:t>
      </w:r>
    </w:p>
    <w:p w:rsidR="00133115" w:rsidRDefault="00913211">
      <w:pPr>
        <w:pStyle w:val="a3"/>
      </w:pPr>
      <w:r>
        <w:t>Статистическая комиссия при ООН стала играть ведущую кординирующую роль в разработке международных статистических стандартов и классификаций Она несет ответственность за своевременное внедрение статистических стандартов в различных странах и осуществляет контроль за использованием пакета мировой методологии в их статистической практике.</w:t>
      </w:r>
    </w:p>
    <w:p w:rsidR="00133115" w:rsidRDefault="00913211">
      <w:pPr>
        <w:pStyle w:val="a3"/>
      </w:pPr>
      <w:r>
        <w:t>Основной концепцией унификации статистической методологии является концепция добровольности. Поэтому система международных статистических стандартов, построенная на методологии ООН, носит рекомендательный характер.</w:t>
      </w:r>
    </w:p>
    <w:p w:rsidR="00133115" w:rsidRDefault="00913211">
      <w:pPr>
        <w:pStyle w:val="a3"/>
      </w:pPr>
      <w:r>
        <w:t>В настоящее время в ГСС входят:</w:t>
      </w:r>
    </w:p>
    <w:p w:rsidR="00133115" w:rsidRDefault="00913211">
      <w:pPr>
        <w:pStyle w:val="a3"/>
      </w:pPr>
      <w:r>
        <w:t>Статистическая комиссия при ООН;</w:t>
      </w:r>
    </w:p>
    <w:p w:rsidR="00133115" w:rsidRDefault="00913211">
      <w:pPr>
        <w:pStyle w:val="a3"/>
      </w:pPr>
      <w:r>
        <w:t>Отраслевые статистические подразделения ООН;</w:t>
      </w:r>
    </w:p>
    <w:p w:rsidR="00133115" w:rsidRDefault="00913211">
      <w:pPr>
        <w:pStyle w:val="a3"/>
      </w:pPr>
      <w:r>
        <w:t>Система статистических изданий ООН и других международных организаций;</w:t>
      </w:r>
    </w:p>
    <w:p w:rsidR="00133115" w:rsidRDefault="00913211">
      <w:pPr>
        <w:pStyle w:val="a3"/>
      </w:pPr>
      <w:r>
        <w:t>Специальные учреждения ООН: ФАО — Комиссия ООН по продовольствию, ЮНЕСКО — Комиссия ООН по сотрудничеству в области науки, культуры и образования, ВОЗ — Всемирная Организация Здравоохранения, ВБ — Всемирный Банк (прежнее название — Международный банк реконструкции и развития), МВФ — Международный валютный фонд, ВТО — Всемирная торговая организация;</w:t>
      </w:r>
    </w:p>
    <w:p w:rsidR="00133115" w:rsidRDefault="00913211">
      <w:pPr>
        <w:pStyle w:val="a3"/>
      </w:pPr>
      <w:r>
        <w:t>Статистические службы межгосударственных организаций: ОЭСР (Организация экономического сотрудничества и развития), ЕЭС (Европейское экономическое сообщество), СНГ (Союз Независимых Государств);</w:t>
      </w:r>
    </w:p>
    <w:p w:rsidR="00133115" w:rsidRDefault="00913211">
      <w:pPr>
        <w:pStyle w:val="a3"/>
      </w:pPr>
      <w:r>
        <w:t>Региональные статистические организации.</w:t>
      </w:r>
    </w:p>
    <w:p w:rsidR="00133115" w:rsidRDefault="00913211">
      <w:pPr>
        <w:pStyle w:val="a3"/>
      </w:pPr>
      <w:r>
        <w:t>ЕВРОСТАТ — Статистическая организация стран Общего рынка, Государственный комитет по статистике стран СНГ.</w:t>
      </w:r>
    </w:p>
    <w:p w:rsidR="00133115" w:rsidRDefault="00913211">
      <w:pPr>
        <w:pStyle w:val="a3"/>
      </w:pPr>
      <w:r>
        <w:t>Основные задачи и направления реформирования государственной статистики в Российской Федерации</w:t>
      </w:r>
    </w:p>
    <w:p w:rsidR="00133115" w:rsidRDefault="00913211">
      <w:pPr>
        <w:pStyle w:val="a3"/>
      </w:pPr>
      <w:r>
        <w:t>Переход от директивной экономики к рыночной требует построения новой статистики.</w:t>
      </w:r>
    </w:p>
    <w:p w:rsidR="00133115" w:rsidRDefault="00913211">
      <w:pPr>
        <w:pStyle w:val="a3"/>
      </w:pPr>
      <w:r>
        <w:t>Главной задачей первого этапа реформирования статистики, начавшегося в 1993 г. и завершившегося в 1996 г. было содействие рыночным преобразованиям в стране для достижения максимально возможной информационной прозрачности экономического пространства. В результате реализации первого этапа Программы создана система национальных счетов (СНС).</w:t>
      </w:r>
    </w:p>
    <w:p w:rsidR="00133115" w:rsidRDefault="00913211">
      <w:pPr>
        <w:pStyle w:val="a3"/>
      </w:pPr>
      <w:r>
        <w:t>В стандартах системы национальных счетов сформированы основные макроэкономические показатели, среди них — показатели, характеризующие занятость, рынок труда, уровень жизни, социальную защиту населения, уровень и динамику цен, промышленного производства, потребительского рынка, ставшие важными рычагами управления экономическим развитием государства. Получила развитие отраслевая статистика в таких областях, как здравоохранение, народное образование, страхование.</w:t>
      </w:r>
    </w:p>
    <w:p w:rsidR="00133115" w:rsidRDefault="00913211">
      <w:pPr>
        <w:pStyle w:val="a3"/>
      </w:pPr>
      <w:r>
        <w:t>Создана основа Государственного регистра предприятий и организаций: единая система классификации и кодирования технико-экономической и социальной информации (ЕСКК) в соответствии с международными стандартами.</w:t>
      </w:r>
    </w:p>
    <w:p w:rsidR="00133115" w:rsidRDefault="00913211">
      <w:pPr>
        <w:pStyle w:val="a3"/>
      </w:pPr>
      <w:r>
        <w:t>В ходе совещания и дальнейшего обсуждения поставленных вопросов были определены следующие наиболее важные задачи второго этапа реформы российской статистики:</w:t>
      </w:r>
    </w:p>
    <w:p w:rsidR="00133115" w:rsidRDefault="00913211">
      <w:pPr>
        <w:pStyle w:val="a3"/>
      </w:pPr>
      <w:r>
        <w:t>Обеспечение необходимой информацией процессов становления национальной хозяйственной системы страны.</w:t>
      </w:r>
    </w:p>
    <w:p w:rsidR="00133115" w:rsidRDefault="00913211">
      <w:pPr>
        <w:pStyle w:val="a3"/>
      </w:pPr>
      <w:r>
        <w:t>Создание условий для получения более точной и полной статистической картины социально-экономического развития страны для принятия решений на разных уровнях государственного управления.</w:t>
      </w:r>
    </w:p>
    <w:p w:rsidR="00133115" w:rsidRDefault="00913211">
      <w:pPr>
        <w:pStyle w:val="a3"/>
      </w:pPr>
      <w:r>
        <w:t>Всемерное содействие освещению проблем, связанных с повышением эффективности национального производства.</w:t>
      </w:r>
    </w:p>
    <w:p w:rsidR="00133115" w:rsidRDefault="00913211">
      <w:pPr>
        <w:pStyle w:val="a3"/>
      </w:pPr>
      <w:r>
        <w:t>Информационное отражение участия России в международном разделении труда, в том числе конкурентноспособности российских товаров и услуг на мировых рынках.</w:t>
      </w:r>
    </w:p>
    <w:p w:rsidR="00133115" w:rsidRDefault="00913211">
      <w:pPr>
        <w:pStyle w:val="a3"/>
      </w:pPr>
      <w:r>
        <w:t>Кроме того, Федеральная программа предусматривает разворачивание системы мониторингов (специально организованных систематических наблюдений), особенно в области социальной сферы. Постоянно действующие мониторинги позволяют непрерывно следить за состоянием определенного объекта, регистрировать его важнейшие характеристики, оценивать их, оперативно выявлять результаты воздействия на объект различных процессов и факторов, разрабатывать предложения по развитию объекта в нужном направлении и делать заключения об эффективности мер по управлению объектом.</w:t>
      </w:r>
    </w:p>
    <w:p w:rsidR="00133115" w:rsidRDefault="00913211">
      <w:pPr>
        <w:pStyle w:val="a3"/>
      </w:pPr>
      <w:r>
        <w:t>Спектр решаемых проблем существенно расширится с принятием Закона о статистической деятельности, который станет правовой основой работы органов государственной статистики и будет способствовать успешному решению стоящих перед ней задач.</w:t>
      </w:r>
    </w:p>
    <w:p w:rsidR="00133115" w:rsidRDefault="00913211">
      <w:pPr>
        <w:pStyle w:val="a3"/>
      </w:pPr>
      <w:r>
        <w:t>Методы классификации и группировки статистической информации</w:t>
      </w:r>
    </w:p>
    <w:p w:rsidR="00133115" w:rsidRDefault="00913211">
      <w:pPr>
        <w:pStyle w:val="a3"/>
      </w:pPr>
      <w:r>
        <w:t>Важнейшие группировки, применяемые в социально-экономической статистике. Классификаторы. Основные общероссийские классификаторы статистической информации.</w:t>
      </w:r>
    </w:p>
    <w:p w:rsidR="00133115" w:rsidRDefault="00913211">
      <w:pPr>
        <w:pStyle w:val="a3"/>
      </w:pPr>
      <w:r>
        <w:t>Важнейшие группировки, применяемые в социально-экономической статистике</w:t>
      </w:r>
    </w:p>
    <w:p w:rsidR="00133115" w:rsidRDefault="00913211">
      <w:pPr>
        <w:pStyle w:val="a3"/>
      </w:pPr>
      <w:r>
        <w:t>Социальная-экономическая статистика использует группировки как важнейшее средство изучения социально-экономических явлений и как инструмент организации информации, ее упорядочения, анализа, хранения и эффективного поиска.</w:t>
      </w:r>
    </w:p>
    <w:p w:rsidR="00133115" w:rsidRDefault="00913211">
      <w:pPr>
        <w:pStyle w:val="a3"/>
      </w:pPr>
      <w:r>
        <w:t>В статистической практике применяется множество группировок конкретного назначения, основными из которых являются следующие:</w:t>
      </w:r>
    </w:p>
    <w:p w:rsidR="00133115" w:rsidRDefault="00913211">
      <w:pPr>
        <w:pStyle w:val="a3"/>
      </w:pPr>
      <w:r>
        <w:t>по странам мира;</w:t>
      </w:r>
    </w:p>
    <w:p w:rsidR="00133115" w:rsidRDefault="00913211">
      <w:pPr>
        <w:pStyle w:val="a3"/>
      </w:pPr>
      <w:r>
        <w:t>по административно-территориальным единицам: федеральным округам, экономическим районам, областям, краям, автономным республикам, областям и округам, городам и т. д.;</w:t>
      </w:r>
    </w:p>
    <w:p w:rsidR="00133115" w:rsidRDefault="00913211">
      <w:pPr>
        <w:pStyle w:val="a3"/>
      </w:pPr>
      <w:r>
        <w:t>по экономическим регионам;</w:t>
      </w:r>
    </w:p>
    <w:p w:rsidR="00133115" w:rsidRDefault="00913211">
      <w:pPr>
        <w:pStyle w:val="a3"/>
      </w:pPr>
      <w:r>
        <w:t>по формам собственности: федеральная, муниципальная, общественных объединений (организаций), частная, российская, иностранная, смешанная российская и иностранная;</w:t>
      </w:r>
    </w:p>
    <w:p w:rsidR="00133115" w:rsidRDefault="00913211">
      <w:pPr>
        <w:pStyle w:val="a3"/>
      </w:pPr>
      <w:r>
        <w:t>по организационно-правовым формам предприятий и организаций;</w:t>
      </w:r>
    </w:p>
    <w:p w:rsidR="00133115" w:rsidRDefault="00913211">
      <w:pPr>
        <w:pStyle w:val="a3"/>
      </w:pPr>
      <w:r>
        <w:t>по размерам предприятий;</w:t>
      </w:r>
    </w:p>
    <w:p w:rsidR="00133115" w:rsidRDefault="00913211">
      <w:pPr>
        <w:pStyle w:val="a3"/>
      </w:pPr>
      <w:r>
        <w:t>по отраслям экономики: промышленность; сельское хозяйство; лесное хозяйство; строительство; прочие виды деятельности; транспорт; связь; оптовая и розничная торговля, общественное питание; информационно-вычислительное обслуживание; операции с недвижимым имуществом; общая коммерческая деятельность по обеспечению функционирования рынка; геология и разведка недр, геодезическая и гидрометеорологическая служба; жилищное хозяйство; коммунальное хозяйство, непроизводственные виды бытового обслуживания населения; здравоохранение, физическая культура и социальное обеспечение; народное образование; культура и искусство; наука и научное обслуживание, финансы, кредит, страхование, пенсионное обеспечение; управление; общественные объединения (под отраслью экономики понимается совокупность предприятий или их подразделений, которые расположены в одном месте и заняты одним видом основной производственной деятельности);</w:t>
      </w:r>
    </w:p>
    <w:p w:rsidR="00133115" w:rsidRDefault="00913211">
      <w:pPr>
        <w:pStyle w:val="a3"/>
      </w:pPr>
      <w:r>
        <w:t>по видам экономической деятельности;</w:t>
      </w:r>
    </w:p>
    <w:p w:rsidR="00133115" w:rsidRDefault="00913211">
      <w:pPr>
        <w:pStyle w:val="a3"/>
      </w:pPr>
      <w:r>
        <w:t>по видам продукции, работ и услуг;</w:t>
      </w:r>
    </w:p>
    <w:p w:rsidR="00133115" w:rsidRDefault="00913211">
      <w:pPr>
        <w:pStyle w:val="a3"/>
      </w:pPr>
      <w:r>
        <w:t>по разделению населения: по полу, возрастным группам, национальности, уровню образования, месту жительства (город, село), занятости, занятиям, доходам, уровню социальной защиты и др.</w:t>
      </w:r>
    </w:p>
    <w:p w:rsidR="00133115" w:rsidRDefault="00913211">
      <w:pPr>
        <w:pStyle w:val="a3"/>
      </w:pPr>
      <w:r>
        <w:t>Важным средством достижения достоверности и сопоставимости статистических показателей в современных условиях перехода страны к рыночным отношениям и развития процессов интеграции с международным сообществом является созданная в России Единая система классификации и кодирования информации (ЕСКК) — совокупность общероссийских классификаторов технико-экономической и социальной информации; средств ведения классификаторов; нормативных и методических документов по их разработке, ведению и применению. ЕСКК устанавливает единые методологические и организационные основы проведения работ по классификации и кодированию информации, а также состав, содержание и порядок проведения этих работ.</w:t>
      </w:r>
    </w:p>
    <w:p w:rsidR="00133115" w:rsidRDefault="00913211">
      <w:pPr>
        <w:pStyle w:val="a3"/>
      </w:pPr>
      <w:r>
        <w:t>Классификация — это разделение множества объектов технико-экономической и социальной информации на подмножества по их сходству или различию в соответствии с принятыми методами, подразделяемыми на иерархический и фасетный.</w:t>
      </w:r>
    </w:p>
    <w:p w:rsidR="00133115" w:rsidRDefault="00913211">
      <w:pPr>
        <w:pStyle w:val="a3"/>
      </w:pPr>
      <w:r>
        <w:t>Иерархический метод классификации — это последовательное разделение множества объектов на подчиненные классификационные группировки. При этом деление производится сначала по выбранному признаку на крупные классификационные группировки, а затем каждая из них делится по другому признаку на ряд последующих группировок, конкретизируя объект классификации. Таким образом, между классификационными группировками устанавливается подчиненность (иерархия).</w:t>
      </w:r>
    </w:p>
    <w:p w:rsidR="00133115" w:rsidRDefault="00913211">
      <w:pPr>
        <w:pStyle w:val="a3"/>
      </w:pPr>
      <w:r>
        <w:t>Фасетный метод классификации — это параллельное разделение множества объектов на независимые классификационные группировки. В этом случае множество объектов информации описывается набором независимых фасетов (списков), не имеющих жесткой взаимосвязи друг с другом, которые можно использовать отдельно для решения различных задач.</w:t>
      </w:r>
    </w:p>
    <w:p w:rsidR="00133115" w:rsidRDefault="00913211">
      <w:pPr>
        <w:pStyle w:val="a3"/>
      </w:pPr>
      <w:r>
        <w:t>Для формализованного описания заданного множества объектов осуществляется кодирование — присвоение кода классификационной группировке или объекту классификации для обеспечения их однозначной идентификации в классификациях в соответствии с выбранным методом кодирования с помощью знаков (символов). Код — это знак или совокупность знаков, принятых для обозначения классификационной группировки или объекта классификации. Кодирование позволяет производить эффективную автоматизированную обработку информации.</w:t>
      </w:r>
    </w:p>
    <w:p w:rsidR="00133115" w:rsidRDefault="00913211">
      <w:pPr>
        <w:pStyle w:val="a3"/>
      </w:pPr>
      <w:r>
        <w:t>Классификаторы</w:t>
      </w:r>
    </w:p>
    <w:p w:rsidR="00133115" w:rsidRDefault="00913211">
      <w:pPr>
        <w:pStyle w:val="a3"/>
      </w:pPr>
      <w:r>
        <w:t>Нормативный документ, содержащий систематизированный перечень наименований и кодов классификационных группировок и объектов классификации, носит название классификатора. По своему статусу классификаторы приравнены к соответствующим категориям стандартов.</w:t>
      </w:r>
    </w:p>
    <w:p w:rsidR="00133115" w:rsidRDefault="00913211">
      <w:pPr>
        <w:pStyle w:val="a3"/>
      </w:pPr>
      <w:r>
        <w:t>В зависимости от области применения и уровня принятия (утверждения) классификаторы подразделяются на следующие категории: общероссийские, отраслевые (ведомственные) и классификаторы предприятий.</w:t>
      </w:r>
    </w:p>
    <w:p w:rsidR="00133115" w:rsidRDefault="00913211">
      <w:pPr>
        <w:pStyle w:val="a3"/>
      </w:pPr>
      <w:r>
        <w:t>Общероссийский классификатор (ОК) принимается Госстандартом России и обязателен для применения в определенных сферах деятельности, установленных разработчиком по согласованию с заинтересованными министерствами, ведомствами. Разработана целая система общероссийских классификаторов, значительная часть которых базируется на действующих международных классификаторах. Отраслевой (ведомственный) классификатор принимается министерством или ведомством РФ и обязателен для применения всеми предприятиями данного министерства или ведомства.</w:t>
      </w:r>
    </w:p>
    <w:p w:rsidR="00133115" w:rsidRDefault="00913211">
      <w:pPr>
        <w:pStyle w:val="a3"/>
      </w:pPr>
      <w:r>
        <w:t>Классификатор предприятия принимается предприятием или объединением предприятий и применяется только этими хозяйствующими субъектами.</w:t>
      </w:r>
    </w:p>
    <w:p w:rsidR="00133115" w:rsidRDefault="00913211">
      <w:pPr>
        <w:pStyle w:val="a3"/>
      </w:pPr>
      <w:r>
        <w:t>Международный классификатор принимается международной организацией. Применение международных классификаторов обеспечивается путем полного или частичного включения их содержания в отечественные классификаторы либо путем разработки переходных ключей.</w:t>
      </w:r>
    </w:p>
    <w:p w:rsidR="00133115" w:rsidRDefault="00913211">
      <w:pPr>
        <w:pStyle w:val="a3"/>
      </w:pPr>
      <w:r>
        <w:t>На базе вычислительного центра Госкомстата России создан автоматизированный банк классификаторов (АБК) — открытая распределенная информационно-справочная система ведения и распространения общероссийских классификаторов технико-экономической и социальной информации на машинных носителях. АБК предназначен для использования в качестве информационной основы при решении задач атлетического характера на различных уровнях государственного управления.</w:t>
      </w:r>
    </w:p>
    <w:p w:rsidR="00133115" w:rsidRDefault="00913211">
      <w:pPr>
        <w:pStyle w:val="a3"/>
      </w:pPr>
      <w:r>
        <w:t>Основные общероссийские классификаторы статистической информации</w:t>
      </w:r>
    </w:p>
    <w:p w:rsidR="00133115" w:rsidRDefault="00913211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№ п/п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Наименование классификатора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Условное обозначение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информации об общероссийских классификаторах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ОКОК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управленческой документации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ОКУД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единиц измерения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ОКЕИ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стран мира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ОКСМ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валют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ОКВ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органов государственной власти и управления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ОКОГУ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объектов административно-территориального деления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ОКАТО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экономических регионов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ОКЭР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форм собственности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ОКФС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10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организационно-правовых форм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ОКОПФ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11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предприятий и организаций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ОКПО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12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видов экономической деятельности, продукции и услуг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ОКДП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13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продукции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ОКП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14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финансовых активов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ОКФА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15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основных фондов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ОКОФ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16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информации о населении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ОКИН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17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занятий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ОКЗ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18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служащих тарифных разрядов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ОКПДТР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19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специальностей по образованию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ОКСО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20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специальностей высшей научной квалификации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ОКВНК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21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начального профессионального образования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ОКНПО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22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информации по социальной защите населения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ОКИСЗН</w:t>
            </w:r>
          </w:p>
        </w:tc>
      </w:tr>
      <w:tr w:rsidR="00133115">
        <w:trPr>
          <w:tblCellSpacing w:w="0" w:type="dxa"/>
        </w:trPr>
        <w:tc>
          <w:tcPr>
            <w:tcW w:w="0" w:type="auto"/>
            <w:vAlign w:val="center"/>
            <w:hideMark/>
          </w:tcPr>
          <w:p w:rsidR="00133115" w:rsidRDefault="00913211">
            <w:r>
              <w:t>23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услуг населения</w:t>
            </w:r>
          </w:p>
        </w:tc>
        <w:tc>
          <w:tcPr>
            <w:tcW w:w="0" w:type="auto"/>
            <w:vAlign w:val="center"/>
            <w:hideMark/>
          </w:tcPr>
          <w:p w:rsidR="00133115" w:rsidRDefault="00913211">
            <w:r>
              <w:t>ОКУН</w:t>
            </w:r>
          </w:p>
        </w:tc>
      </w:tr>
    </w:tbl>
    <w:p w:rsidR="00133115" w:rsidRDefault="00133115">
      <w:bookmarkStart w:id="0" w:name="_GoBack"/>
      <w:bookmarkEnd w:id="0"/>
    </w:p>
    <w:sectPr w:rsidR="001331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211"/>
    <w:rsid w:val="00021DF2"/>
    <w:rsid w:val="00133115"/>
    <w:rsid w:val="0091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09B97-7BB7-45CD-99E4-64791CC3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2467</Words>
  <Characters>14066</Characters>
  <Application>Microsoft Office Word</Application>
  <DocSecurity>0</DocSecurity>
  <Lines>117</Lines>
  <Paragraphs>32</Paragraphs>
  <ScaleCrop>false</ScaleCrop>
  <Company>diakov.net</Company>
  <LinksUpToDate>false</LinksUpToDate>
  <CharactersWithSpaces>16501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Мировая статистика</dc:title>
  <dc:subject/>
  <dc:creator>Irina</dc:creator>
  <cp:keywords/>
  <dc:description/>
  <cp:lastModifiedBy>Irina</cp:lastModifiedBy>
  <cp:revision>2</cp:revision>
  <dcterms:created xsi:type="dcterms:W3CDTF">2014-07-19T03:23:00Z</dcterms:created>
  <dcterms:modified xsi:type="dcterms:W3CDTF">2014-07-19T03:23:00Z</dcterms:modified>
</cp:coreProperties>
</file>