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D5E" w:rsidRDefault="006018EB">
      <w:pPr>
        <w:pStyle w:val="1"/>
        <w:jc w:val="center"/>
      </w:pPr>
      <w:r>
        <w:t>Оформление Акта о приеме-передаче объекта основных средств</w:t>
      </w:r>
    </w:p>
    <w:p w:rsidR="00191D5E" w:rsidRPr="006018EB" w:rsidRDefault="006018EB">
      <w:pPr>
        <w:pStyle w:val="a3"/>
      </w:pPr>
      <w:r>
        <w:t>Ю.А. Кошелева, эксперт Международного центра финансово-экономического развития</w:t>
      </w:r>
    </w:p>
    <w:p w:rsidR="00191D5E" w:rsidRDefault="006018EB">
      <w:pPr>
        <w:pStyle w:val="a3"/>
      </w:pPr>
      <w:r>
        <w:t>Оформление Акта о приеме-передаче объекта основных средств (кроме зданий, сооружений) (ф. 0306001) - отправная точка в длительном процессе учета имущества при его поступлении или, наоборот, заключительная - при выбытии. Поэтому очень важно составить его правильно, отразить всю имеющуюся информацию об объекте. Расскажем об особенностях применения акта.</w:t>
      </w:r>
    </w:p>
    <w:p w:rsidR="00191D5E" w:rsidRDefault="006018EB">
      <w:pPr>
        <w:pStyle w:val="a3"/>
      </w:pPr>
      <w:r>
        <w:t xml:space="preserve">Сфера применения </w:t>
      </w:r>
    </w:p>
    <w:p w:rsidR="00191D5E" w:rsidRDefault="006018EB">
      <w:pPr>
        <w:pStyle w:val="a3"/>
      </w:pPr>
      <w:r>
        <w:t>Пунктами 9, 12 инструкций № 174н, № 183н установлено, что принятие к бухгалтерскому учету объектов основных средств, а также их выбытие по причинам безвозмездной передачи в рамках расчетов между головным учреждением и обособленными подразделениями (филиалами), безвозмездной передачи другим юридическим лицам, продажи оформляются Актом о приеме-передаче объекта основных средств (кроме зданий, сооружений) (ф. 0306001).</w:t>
      </w:r>
    </w:p>
    <w:p w:rsidR="00191D5E" w:rsidRDefault="006018EB">
      <w:pPr>
        <w:pStyle w:val="a3"/>
      </w:pPr>
      <w:r>
        <w:t>Этот документ составляется при приеме, приеме-передаче всех основных средств, за исключением:</w:t>
      </w:r>
    </w:p>
    <w:p w:rsidR="00191D5E" w:rsidRDefault="006018EB">
      <w:pPr>
        <w:pStyle w:val="a3"/>
      </w:pPr>
      <w:r>
        <w:t>зданий, сооружений;</w:t>
      </w:r>
    </w:p>
    <w:p w:rsidR="00191D5E" w:rsidRDefault="006018EB">
      <w:pPr>
        <w:pStyle w:val="a3"/>
      </w:pPr>
      <w:r>
        <w:t>объектов движимого имущества стоимостью до 3000 руб. включительно;</w:t>
      </w:r>
    </w:p>
    <w:p w:rsidR="00191D5E" w:rsidRDefault="006018EB">
      <w:pPr>
        <w:pStyle w:val="a3"/>
      </w:pPr>
      <w:r>
        <w:t>объектов библиотечного фонда.</w:t>
      </w:r>
    </w:p>
    <w:p w:rsidR="00191D5E" w:rsidRDefault="006018EB">
      <w:pPr>
        <w:pStyle w:val="a3"/>
      </w:pPr>
      <w:r>
        <w:t>Прием, прием-передача перечисленных основных средств оформляются другими первичными документами. Кроме того, на группу основных средств, поступивших в одном календарном месяце, являющихся однотипными и имеющими одинаковую стоимость, можно составить Акт о приеме-передаче групп объектов основных средств (кроме зданий, сооружений) (ф. 0306031).</w:t>
      </w:r>
    </w:p>
    <w:p w:rsidR="00191D5E" w:rsidRDefault="006018EB">
      <w:pPr>
        <w:pStyle w:val="a3"/>
      </w:pPr>
      <w:r>
        <w:t>Форма Акта о приеме-передаче объекта основных средств (кроме зданий, сооружений) (ф. 0306001) утверждена постановлением Госкомстата России от 21.01.2003 № 7 (далее — Акт (ф. № ОС-1)). В постановлении также приведены указания по ее применению и заполнению.</w:t>
      </w:r>
    </w:p>
    <w:p w:rsidR="00191D5E" w:rsidRDefault="006018EB">
      <w:pPr>
        <w:pStyle w:val="a3"/>
      </w:pPr>
      <w:r>
        <w:t>Актом (ф. № ОС-1) оформляются следующие операции:</w:t>
      </w:r>
    </w:p>
    <w:p w:rsidR="00191D5E" w:rsidRDefault="006018EB">
      <w:pPr>
        <w:pStyle w:val="a3"/>
      </w:pPr>
      <w:r>
        <w:t>включение объектов в состав основных средств и учет их ввода в эксплуатацию при их поступлении по договорам купли-продажи, дарения, приобретения за плату, изготовления для собственных нужд, при безвозмездном получении от учредителя, головного учреждения или обособленного подразделения. При приобретении объектов, не требующих монтажа, акты составляются в момент приобретения, при приобретении объектов, требующих монтажа, — после приема их из монтажа и сдачи в эксплуатацию;</w:t>
      </w:r>
    </w:p>
    <w:p w:rsidR="00191D5E" w:rsidRDefault="006018EB">
      <w:pPr>
        <w:pStyle w:val="a3"/>
      </w:pPr>
      <w:r>
        <w:t>выбытие из состава основных средств при передаче учредителю, головному учреждению или обособленному подразделению, другой организации, а также при продаже.</w:t>
      </w:r>
    </w:p>
    <w:p w:rsidR="00191D5E" w:rsidRDefault="006018EB">
      <w:pPr>
        <w:pStyle w:val="a3"/>
      </w:pPr>
      <w:r>
        <w:t xml:space="preserve">Особенности заполнения </w:t>
      </w:r>
    </w:p>
    <w:p w:rsidR="00191D5E" w:rsidRDefault="006018EB">
      <w:pPr>
        <w:pStyle w:val="a3"/>
      </w:pPr>
      <w:r>
        <w:t>Реквизиты организации-сдатчика, предусмотренные на первой странице акта, раздел 1 "Сведения о состоянии объекта основных средств на дату передачи" и реквизиты "Сдал" на третьей странице заполняются только в том случае, если у передающей стороны объект числился в составе основных средств. Акт (ф. № ОС-1) служит основанием для списания основного средства в учете у передающей стороны и принятия к учету — у принимающей.</w:t>
      </w:r>
    </w:p>
    <w:p w:rsidR="00191D5E" w:rsidRDefault="006018EB">
      <w:pPr>
        <w:pStyle w:val="a3"/>
      </w:pPr>
      <w:r>
        <w:t>В графе "Дата принятия к бухгалтерскому учету" учреждение-получатель указывает дату составления Акта (ф. № ОС-1).</w:t>
      </w:r>
    </w:p>
    <w:p w:rsidR="00191D5E" w:rsidRDefault="006018EB">
      <w:pPr>
        <w:pStyle w:val="a3"/>
      </w:pPr>
      <w:r>
        <w:t>В графе "Дата списания с бухгалтерского учета" передающая сторона ставит дату составления Акта (ф. № ОС-1), а получатель в своем акте — прочерк.</w:t>
      </w:r>
    </w:p>
    <w:p w:rsidR="00191D5E" w:rsidRDefault="006018EB">
      <w:pPr>
        <w:pStyle w:val="a3"/>
      </w:pPr>
      <w:r>
        <w:t>Заводской номер можно посмотреть на самом основном средстве, в техническом паспорте, а также в документах передающей стороны (в случае приема-передачи основного средства, бывшего в употреблении).</w:t>
      </w:r>
    </w:p>
    <w:p w:rsidR="00191D5E" w:rsidRDefault="006018EB">
      <w:pPr>
        <w:pStyle w:val="a3"/>
      </w:pPr>
      <w:r>
        <w:t>Реквизит "Государственная регистрация прав на недвижимость" в Акте (ф. № ОС-1) заполняется в отношении воздушных и морских судов, судов внутреннего плавания, космических объектов и иного имущества, отнесенного к недвижимым вещам в соответствии со ст. 130 ГК РФ.</w:t>
      </w:r>
    </w:p>
    <w:p w:rsidR="00191D5E" w:rsidRDefault="006018EB">
      <w:pPr>
        <w:pStyle w:val="a3"/>
      </w:pPr>
      <w:r>
        <w:t>Раздел 1 "Сведения о состоянии объекта основных средств на дату передачи" заполняется на основании данных передающей стороны. Он содержит информацию об объектах основных средств, бывших в эксплуатации. В показателях граф "Сумма начисленной амортизации (износа)" указывается сумма начисленной амортизации с начала эксплуатации. В случаях приобретения объектов через сеть розничной торговли, изготовления для собственных нужд раздел 1 не заполняется.</w:t>
      </w:r>
    </w:p>
    <w:p w:rsidR="00191D5E" w:rsidRDefault="006018EB">
      <w:pPr>
        <w:pStyle w:val="a3"/>
      </w:pPr>
      <w:r>
        <w:t>Раздел 2 "Сведения об объекте основных средств на дату принятия к бухгалтерскому учету" заполняется учреждением-получателем только в одном (своем) экземпляре.</w:t>
      </w:r>
    </w:p>
    <w:p w:rsidR="00191D5E" w:rsidRDefault="006018EB">
      <w:pPr>
        <w:pStyle w:val="a3"/>
      </w:pPr>
      <w:r>
        <w:t>В случае если стоимость приобретения объекта основных средств была выражена в иностранной валюте (условных денежных единицах), на первой странице акта в раздел "Справочно" заносятся сведения о наименовании иностранной валюты, ее сумме по курсу ЦБ РФ на дату, выбранную в соответствии с требованиями, действующими в системе бухгалтерского учета.</w:t>
      </w:r>
    </w:p>
    <w:p w:rsidR="00191D5E" w:rsidRDefault="006018EB">
      <w:pPr>
        <w:pStyle w:val="a3"/>
      </w:pPr>
      <w:r>
        <w:t>В разделе 3 "Краткая индивидуальная характеристика объекта основных средств" необходимо указать:</w:t>
      </w:r>
    </w:p>
    <w:p w:rsidR="00191D5E" w:rsidRDefault="006018EB">
      <w:pPr>
        <w:pStyle w:val="a3"/>
      </w:pPr>
      <w:r>
        <w:t>- наименование объекта основных средств и наименование его приспособлений и принадлежностей (при их наличии), а также их стоимость (если она указана в документах);</w:t>
      </w:r>
    </w:p>
    <w:p w:rsidR="00191D5E" w:rsidRDefault="006018EB">
      <w:pPr>
        <w:pStyle w:val="a3"/>
      </w:pPr>
      <w:r>
        <w:t>- наименование, единицу измерения, количество и массу драгоценных металлов, содержащихся в объекте основных средств. Согласно п. 34 Инструкции № 157н принятие к учету объектов основных средств осуществляется на основании решения постоянно действующей комиссии по поступлению и выбытию активов, оформленного соответствующим актом. Состав комиссии утверждается приказом руководителя учреждения с включением в ее состав главного бухгалтера и лиц, на которых возложена ответственность за приемку и сохранность поступающих объектов основных средств.</w:t>
      </w:r>
    </w:p>
    <w:p w:rsidR="00191D5E" w:rsidRDefault="006018EB">
      <w:pPr>
        <w:pStyle w:val="a3"/>
      </w:pPr>
      <w:r>
        <w:t>Поэтому в Акте (ф. № ОС-1) обязательно должен быть заполнен реквизит "Заключение комиссии". В нем указываются выводы комиссии о пригодности объекта основных средств к эксплуатации, например, делается запись "Можно эксплуатировать".</w:t>
      </w:r>
    </w:p>
    <w:p w:rsidR="00191D5E" w:rsidRDefault="006018EB">
      <w:pPr>
        <w:pStyle w:val="a3"/>
      </w:pPr>
      <w:r>
        <w:t>Акт (ф. № ОС-1) подписывается всеми членами комиссии, лицами, сдавшими и принявшими основные средства, а также главным бухгалтером с указанием должностей и расшифровок подписей.</w:t>
      </w:r>
    </w:p>
    <w:p w:rsidR="00191D5E" w:rsidRDefault="006018EB">
      <w:pPr>
        <w:pStyle w:val="a3"/>
      </w:pPr>
      <w:r>
        <w:t>Если осуществляется прием-передача объекта(ов) между организациями, Акт (ф. № ОС-1) утверждается руководителем учреждения-получателя и учреждения-сдатчика и составляется в количестве не менее двух экземпляров. К акту прилагается техническая документация, относящаяся к данному(ым) объекту(ам). Один из экземпляров утвержденных актов вместе с подтверждающей документацией передается в бухгалтерскую службу учреждения-получателя для принятия объектов основных средств к учету. Вторые экземпляры актов передаются учреждению-сдатчику.</w:t>
      </w:r>
    </w:p>
    <w:p w:rsidR="00191D5E" w:rsidRDefault="006018EB">
      <w:pPr>
        <w:pStyle w:val="a3"/>
      </w:pPr>
      <w:r>
        <w:t>Список литературы</w:t>
      </w:r>
    </w:p>
    <w:p w:rsidR="00191D5E" w:rsidRDefault="006018EB">
      <w:pPr>
        <w:pStyle w:val="a3"/>
      </w:pPr>
      <w:r>
        <w:t>Источник: журнал «Финансовый справочник бюджетной организации» № 2/2013</w:t>
      </w:r>
      <w:bookmarkStart w:id="0" w:name="_GoBack"/>
      <w:bookmarkEnd w:id="0"/>
    </w:p>
    <w:sectPr w:rsidR="00191D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18EB"/>
    <w:rsid w:val="00191D5E"/>
    <w:rsid w:val="00246D14"/>
    <w:rsid w:val="0060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4251CA-AEE8-40FF-95C5-6547C203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951</Words>
  <Characters>5423</Characters>
  <Application>Microsoft Office Word</Application>
  <DocSecurity>0</DocSecurity>
  <Lines>45</Lines>
  <Paragraphs>12</Paragraphs>
  <ScaleCrop>false</ScaleCrop>
  <Company>diakov.net</Company>
  <LinksUpToDate>false</LinksUpToDate>
  <CharactersWithSpaces>6362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Оформление Акта о приеме-передаче объекта основных средств</dc:title>
  <dc:subject/>
  <dc:creator>Irina</dc:creator>
  <cp:keywords/>
  <dc:description/>
  <cp:lastModifiedBy>Irina</cp:lastModifiedBy>
  <cp:revision>2</cp:revision>
  <dcterms:created xsi:type="dcterms:W3CDTF">2014-07-19T03:21:00Z</dcterms:created>
  <dcterms:modified xsi:type="dcterms:W3CDTF">2014-07-19T03:21:00Z</dcterms:modified>
</cp:coreProperties>
</file>