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F9F" w:rsidRDefault="00FC6B65">
      <w:pPr>
        <w:pStyle w:val="1"/>
        <w:jc w:val="center"/>
      </w:pPr>
      <w:r>
        <w:t>Международная торговля: теории, развитие, структура регулирование</w:t>
      </w:r>
    </w:p>
    <w:p w:rsidR="00E90F9F" w:rsidRPr="00FC6B65" w:rsidRDefault="00FC6B65">
      <w:pPr>
        <w:pStyle w:val="a3"/>
      </w:pPr>
      <w:r>
        <w:t>Международная торговля — система международных товарно-денежных отношений, складывающаяся из внешней торговли всех стран мира. Международная торговля возникла в процессе зарождения мирового рынка в XVI—XVIII веках. Её развитие — один из важных факторов развития мировой экономики Нового времени.</w:t>
      </w:r>
    </w:p>
    <w:p w:rsidR="00E90F9F" w:rsidRDefault="00FC6B65">
      <w:pPr>
        <w:pStyle w:val="a3"/>
      </w:pPr>
      <w:r>
        <w:t>Термин международная торговля впервые использовал в XII веке итальянский ученый-экономист Антонио Маргаретти, автор экономического трактата «Власть народных масс на Севере Италии».</w:t>
      </w:r>
    </w:p>
    <w:p w:rsidR="00E90F9F" w:rsidRDefault="00FC6B65">
      <w:pPr>
        <w:pStyle w:val="a3"/>
      </w:pPr>
      <w:r>
        <w:t>Преимущества участия стран в международной торговле:</w:t>
      </w:r>
    </w:p>
    <w:p w:rsidR="00E90F9F" w:rsidRDefault="00FC6B65">
      <w:pPr>
        <w:pStyle w:val="a3"/>
      </w:pPr>
      <w:r>
        <w:t>интенсификация воспроизводственного процесса в национальных хозяйствах является следствием усиления специализации, создания возможности для зарождения и развития массового производства, повышения степени загруженности оборудования, роста эффективности внедрения новых технологий;</w:t>
      </w:r>
    </w:p>
    <w:p w:rsidR="00E90F9F" w:rsidRDefault="00FC6B65">
      <w:pPr>
        <w:pStyle w:val="a3"/>
      </w:pPr>
      <w:r>
        <w:t>увеличение экспортных поставок влечёт за собой повышение занятости;</w:t>
      </w:r>
    </w:p>
    <w:p w:rsidR="00E90F9F" w:rsidRDefault="00FC6B65">
      <w:pPr>
        <w:pStyle w:val="a3"/>
      </w:pPr>
      <w:r>
        <w:t>международная конкуренция вызывает необходимость совершенствования предприятий;</w:t>
      </w:r>
    </w:p>
    <w:p w:rsidR="00E90F9F" w:rsidRDefault="00FC6B65">
      <w:pPr>
        <w:pStyle w:val="a3"/>
      </w:pPr>
      <w:r>
        <w:t>экспортная выручка служит источником накопления капитала, направленного на промышленное развитие.</w:t>
      </w:r>
    </w:p>
    <w:p w:rsidR="00E90F9F" w:rsidRDefault="00FC6B65">
      <w:pPr>
        <w:pStyle w:val="a3"/>
      </w:pPr>
      <w:r>
        <w:t>Теории международной торговли</w:t>
      </w:r>
    </w:p>
    <w:p w:rsidR="00E90F9F" w:rsidRDefault="00FC6B65">
      <w:pPr>
        <w:pStyle w:val="a3"/>
      </w:pPr>
      <w:r>
        <w:t>Развитие мировой торговли опирается на выгоду, приносимую ею участвующим в ней странам. Теория международной торговли дает представление о том, что находится в основе этого выигрыша от внешней торговли, или чем определяются направления внешнеторговых потоков. Международная торговля служит инструментом, посредством которого страны, развивая свою специализацию, могут повышать производительность имеющихся ресурсов и таким образом увеличивать объем производимых ими товаров и услуг, повышать уровень благосостояния населения.</w:t>
      </w:r>
    </w:p>
    <w:p w:rsidR="00E90F9F" w:rsidRDefault="00FC6B65">
      <w:pPr>
        <w:pStyle w:val="a3"/>
      </w:pPr>
      <w:r>
        <w:t>Вопросами международной торговли занималось множество известных экономистов. Основные теории международной торговли - Меркантилистская теория, Теория абсолютных преимуществ А. Смита, Теория сравнительных преимуществ Д. Рикардо и Д. С. Милля., Теория Хекшера – Олина, Парадокс Леонтьева, Теория жизненного цикла товара, Теория М. Портера, Теорема Рыбчинского, а также Теория Самуэльсона и Столпера.</w:t>
      </w:r>
    </w:p>
    <w:p w:rsidR="00E90F9F" w:rsidRDefault="00FC6B65">
      <w:pPr>
        <w:pStyle w:val="a3"/>
      </w:pPr>
      <w:r>
        <w:t>Меркантилистская теория. Меркантилизм — система взглядов экономистов XV—XVII веков, ориентированная на активное вмешательство государства в хозяйственную деятельность. Представители направления: Томас Мэн, Антуан де Монкретьен, Уильям Стаффорд. Термин был предложен Адамом Смитом, критиковавшим труды меркантилистов. Меркантилистская теория международной торговли возникла в период первоначального накопления капитала и великих географических открытий, основывалась на идее о том, что наличие золотых запасов является основой процветания нации. Внешняя торговля, считали меркантилисты, должна быть ориентирована на получение золота, поскольку в случае простого товарного обмена обычные товары, будучи использованными, перестают существовать, а золото накапливается в стране и может быть вновь использовано для международного обмена.</w:t>
      </w:r>
    </w:p>
    <w:p w:rsidR="00E90F9F" w:rsidRDefault="00FC6B65">
      <w:pPr>
        <w:pStyle w:val="a3"/>
      </w:pPr>
      <w:r>
        <w:t>Торговля при этом рассматривалась как игра с нулевой суммой, когда выигрыш одного участника автоматически означает проигрыш другого, и наоборот. Для получения максимальной выгоды предлагалось усиление государственного вмешательства и контроля за состоянием внешней торговли. Торговая политика меркантилистов, названная протекционизмом, сводилась к тому, чтобы создавать барьеры в международной торговле, защищающие отечественных производителей от иностранной конкуренции, стимулировать экспорт и ограничивать импорт, вводя таможенные пошлины на иностранные товары и получая взамен своих товаров золото и серебро.</w:t>
      </w:r>
    </w:p>
    <w:p w:rsidR="00E90F9F" w:rsidRDefault="00FC6B65">
      <w:pPr>
        <w:pStyle w:val="a3"/>
      </w:pPr>
      <w:r>
        <w:t>Основные положения Меркантилистской теории международной торговли:</w:t>
      </w:r>
    </w:p>
    <w:p w:rsidR="00E90F9F" w:rsidRDefault="00FC6B65">
      <w:pPr>
        <w:pStyle w:val="a3"/>
      </w:pPr>
      <w:r>
        <w:t>необходимость поддержания активного торгового баланса государства (превышения экспорта над импортом);</w:t>
      </w:r>
    </w:p>
    <w:p w:rsidR="00E90F9F" w:rsidRDefault="00FC6B65">
      <w:pPr>
        <w:pStyle w:val="a3"/>
      </w:pPr>
      <w:r>
        <w:t>признание пользы привлечения в страну золота и других драгоценных металлов с целью повышения её благосостояния;</w:t>
      </w:r>
    </w:p>
    <w:p w:rsidR="00E90F9F" w:rsidRDefault="00FC6B65">
      <w:pPr>
        <w:pStyle w:val="a3"/>
      </w:pPr>
      <w:r>
        <w:t>деньги — стимул торговли, поскольку считается, что увеличение массы денег увеличивает объём товарной массы;</w:t>
      </w:r>
    </w:p>
    <w:p w:rsidR="00E90F9F" w:rsidRDefault="00FC6B65">
      <w:pPr>
        <w:pStyle w:val="a3"/>
      </w:pPr>
      <w:r>
        <w:t>приветствуется протекционизм, направленный на импортирование сырья и полуфабрикатов и экспортирование готовой продукции;</w:t>
      </w:r>
    </w:p>
    <w:p w:rsidR="00E90F9F" w:rsidRDefault="00FC6B65">
      <w:pPr>
        <w:pStyle w:val="a3"/>
      </w:pPr>
      <w:r>
        <w:t>ограничение на экспорт предметов роскоши, так как он ведет к утечке золота из государства.</w:t>
      </w:r>
    </w:p>
    <w:p w:rsidR="00E90F9F" w:rsidRDefault="00FC6B65">
      <w:pPr>
        <w:pStyle w:val="a3"/>
      </w:pPr>
      <w:r>
        <w:t>Теория абсолютных преимуществ Адама Смита. В своем труде «Исследование о природе и причинах богатства народов» в полемике с меркантилистами Смит сформулировал идею о том, что страны заинтересованы в свободном развитии международной торговли, поскольку могут выиграть от нее независимо от того, являются они экспортерами или импортерами. Каждая страна должна специализироваться на производстве того товара, где она обладает абсолютным преимуществом – выгодой, основанной на разной величине затрат на производство в отдельных странах – участницах внешней торговли. Отказ от производства товаров, по которым страны не обладают абсолютными преимуществами, и концентрация ресурсов на производстве других товаров приводят к увеличению общих объемов производства, росту обмена между странами продуктами своего труда.</w:t>
      </w:r>
    </w:p>
    <w:p w:rsidR="00E90F9F" w:rsidRDefault="00FC6B65">
      <w:pPr>
        <w:pStyle w:val="a3"/>
      </w:pPr>
      <w:r>
        <w:t>Теория абсолютных преимуществ Адама Смита предполагает, что реальное богатство страны состоит из товаров и услуг, доступных её гражданам. Если какая-либо страна может производить тот или иной товар больше и дешевле, чем другие страны, то она обладает абсолютным преимуществом. Одни страны могут производить товары более эффективно, чем другие. Ресурсы страны перетекают в рентабельные отрасли, так как страна не может конкурировать в нерентабельных отраслях. Это приводит к повышению производительности страны, а также квалификации рабочей силы; длительные периоды производства однородной продукции обеспечивают стимулирование выработки более эффективных методов работы.</w:t>
      </w:r>
    </w:p>
    <w:p w:rsidR="00E90F9F" w:rsidRDefault="00FC6B65">
      <w:pPr>
        <w:pStyle w:val="a3"/>
      </w:pPr>
      <w:r>
        <w:t>Естественные преимущества для отдельно взятой страны: климат; территория; ресурсы. Приобретённые преимущества для отдельно взятой страны: технология производства, то есть способность изготовить разнообразную продукцию.</w:t>
      </w:r>
    </w:p>
    <w:p w:rsidR="00E90F9F" w:rsidRDefault="00FC6B65">
      <w:pPr>
        <w:pStyle w:val="a3"/>
      </w:pPr>
      <w:r>
        <w:t>Теория сравнительных преимуществ Д.Рикардо и Д.С.Милля. В работе «Начала политической экономии и налогового обложения» Рикардо показал, что принцип абсолютного преимущества является лишь частным случаем общего правила, и обосновал теорию сравнительного (относительного) преимущества. При анализе направлений развития внешней торговли следует учитывать два обстоятельства: во-первых, экономические ресурсы – природные, трудовые и др. – распределены между странами неравномерно, во-вторых, эффективное производство различных товаров требует различных технологий или комбинаций ресурсов.</w:t>
      </w:r>
    </w:p>
    <w:p w:rsidR="00E90F9F" w:rsidRDefault="00FC6B65">
      <w:pPr>
        <w:pStyle w:val="a3"/>
      </w:pPr>
      <w:r>
        <w:t>Преимущества, которыми обладают страны, не являются раз и навсегда данными, считал Д. Рикардо, поэтому даже страны, имеющие абсолютно более высокие уровни издержек производства, могут выиграть от торгового обмена. В интересах каждой страны специализироваться на производстве, в котором она имеет наибольшее преимущество и наименьшую слабость и для которого не абсолютная, а относительная выгода является наибольшей – таков закон сравнительного преимущества Д. Рикардо. По версии Рикардо совокупный объем выпуска продукции будет наибольшим тогда, когда каждый товар будет производиться той страной, в которой ниже альтернативные (вмененные) издержки. Таким образом, относительное преимущество – выгода, основанная на более низких альтернативных (вмененных) издержках в стране-экспортере. Отсюда в результате специализации и торговли выиграют обе страны, участвующие в обмене. Примером в данном случае может служить обмен английского сукна на португальское вино, что приносит выгоды обеим странам, даже если абсолютные издержки производства и сукна, и вина в Португалии ниже, чем в Англии.</w:t>
      </w:r>
    </w:p>
    <w:p w:rsidR="00E90F9F" w:rsidRDefault="00FC6B65">
      <w:pPr>
        <w:pStyle w:val="a3"/>
      </w:pPr>
      <w:r>
        <w:t>Впоследствии Д.С.Милль в своем труде «Основания политической экономии» дал пояснения, по какой цене осуществляется обмен. Согласно Миллю, цена обмена устанавливается по законам спроса и предложения на таком уровне, что совокупность экспорта каждой страны позволяет оплачивать совокупность ее импорта – таков закон международной стоимости.</w:t>
      </w:r>
    </w:p>
    <w:p w:rsidR="00E90F9F" w:rsidRDefault="00FC6B65">
      <w:pPr>
        <w:pStyle w:val="a3"/>
      </w:pPr>
      <w:r>
        <w:t>Теория Хекшера-Олина. Это теория ученых из Швеции, появившаяся в 30-е годы ХХ века, относится к неоклассическим концепциям международной торговли, так как эти экономисты не придерживались трудовой теории стоимости, считая производительными, наряду с трудом, капитал и землю. Поэтому причина торговли у них – разная обеспеченность факторами производства в странах – участницах международной торговли.</w:t>
      </w:r>
    </w:p>
    <w:p w:rsidR="00E90F9F" w:rsidRDefault="00FC6B65">
      <w:pPr>
        <w:pStyle w:val="a3"/>
      </w:pPr>
      <w:r>
        <w:t>Основные положения их теории сводились к следующему: во-первых, в странах наблюдается тенденция экспортировать те товары, для изготовления которых используются имеющиеся в стране в избытке факторы производства, и, наоборот, импортировать товары, для производства которых необходимы относительно редкие факторы; во-вторых, в международной торговле прослеживается тенденция выравнивания «факторных цен»; в-третьих, экспорт товаров может быть заменен перемещением факторов производства за пределы национальных границ.</w:t>
      </w:r>
    </w:p>
    <w:p w:rsidR="00E90F9F" w:rsidRDefault="00FC6B65">
      <w:pPr>
        <w:pStyle w:val="a3"/>
      </w:pPr>
      <w:r>
        <w:t>Неоклассическая концепция Хекшера – Олина оказывалась удобной для объяснения причин развития торговли между развитыми и развивающимися странами, когда в обмен на сырьевые товары, поступающие в развитые страны, в развивающиеся ввозились машины и оборудование. Однако не все явления международной торговли укладываются в теорию Хекшера – Олина, так как сегодня центр тяжести международной торговли постепенно смещается к взаимной торговле «подобными» товарами между «подобными» странами.</w:t>
      </w:r>
    </w:p>
    <w:p w:rsidR="00E90F9F" w:rsidRDefault="00FC6B65">
      <w:pPr>
        <w:pStyle w:val="a3"/>
      </w:pPr>
      <w:r>
        <w:t>Парадокс Леонтьева. Это исследования американского экономиста, подвергшего сомнению положения теории Хекшера – Олина и показывающего, что в послевоенный период экономика США специализировалась на тех видах производства, которые требовали относительно больше труда, а не капитала. Суть парадокса Леонтьева состояла в том, что доля капиталоёмких товаров в экспорте могла расти, а трудоёмких сокращаться. В действительности же при анализе торгового баланса США, доля трудоёмких товаров не сокращалась. Разрешение парадокса Леонтьева заключалась в том, что трудоёмкость товаров импортируемых США довольно велика, но цена труда в стоимости товара значительно ниже, чем в экспортных поставках США. Капиталоёмкость труда в США значительная, вместе с высокой производительностью труда это приводит к существенному влиянию цены труда в экспортных поставках. Доля трудоёмких поставок в экспорте США растёт, подтверждая парадокс Леонтьева. Связанно это с ростом доли услуг, цены труда и структуры экономики США. Это приводит к росту трудоёмкости всей американской экономики, не исключая и экспорта.</w:t>
      </w:r>
    </w:p>
    <w:p w:rsidR="00E90F9F" w:rsidRDefault="00FC6B65">
      <w:pPr>
        <w:pStyle w:val="a3"/>
      </w:pPr>
      <w:r>
        <w:t>Теория жизненного цикла товара. Ее выдвинули и обосновали Р.Верной, Ч.Киндельбергер и Л.Вельс. По их мнению, продукт с момента появления на рынке и до ухода с него проходит цикл, состоящий из пяти этапов:</w:t>
      </w:r>
    </w:p>
    <w:p w:rsidR="00E90F9F" w:rsidRDefault="00FC6B65">
      <w:pPr>
        <w:pStyle w:val="a3"/>
      </w:pPr>
      <w:r>
        <w:t>разработка товара. Компания находит и воплощает в жизнь новую идею товара. В это время объем продаж равен нулю, затраты растут.</w:t>
      </w:r>
    </w:p>
    <w:p w:rsidR="00E90F9F" w:rsidRDefault="00FC6B65">
      <w:pPr>
        <w:pStyle w:val="a3"/>
      </w:pPr>
      <w:r>
        <w:t>выведение товара на рынок. Прибыль отсутствует из-за высоких расходов на маркетинговые мероприятия, медленно растет объем продаж;</w:t>
      </w:r>
    </w:p>
    <w:p w:rsidR="00E90F9F" w:rsidRDefault="00FC6B65">
      <w:pPr>
        <w:pStyle w:val="a3"/>
      </w:pPr>
      <w:r>
        <w:t>быстрое завоевание рынка, увеличение прибыли;</w:t>
      </w:r>
    </w:p>
    <w:p w:rsidR="00E90F9F" w:rsidRDefault="00FC6B65">
      <w:pPr>
        <w:pStyle w:val="a3"/>
      </w:pPr>
      <w:r>
        <w:t>зрелость. Рост объема продаж замедляется, так как основная масса потребителей уже привлечена. Уровень прибыли остается неизменным или снижается из-за увеличения расходов на маркетинговые мероприятия по защите товара от конкуренции;</w:t>
      </w:r>
    </w:p>
    <w:p w:rsidR="00E90F9F" w:rsidRDefault="00FC6B65">
      <w:pPr>
        <w:pStyle w:val="a3"/>
      </w:pPr>
      <w:r>
        <w:t>упадок. Спад объема продаж и сокращение прибыли.</w:t>
      </w:r>
    </w:p>
    <w:p w:rsidR="00E90F9F" w:rsidRDefault="00FC6B65">
      <w:pPr>
        <w:pStyle w:val="a3"/>
      </w:pPr>
      <w:r>
        <w:t>Теория М.Портера. Данная теория вводит понятие конкурентоспособности страны. Именно национальная конкурентоспособность, с точки зрения Портера, определяет успех или неуспех в конкретных отраслях производства и то место, которое страна занимает в системе мирового хозяйства. Национальная конкурентоспособность определяется способностью промышленности. В основе объяснения конкурентного преимущества страны лежит роль страны базирования в стимулировании обновления и совершенствования (то есть в стимулировании производства инноваций). Государственные меры для поддержания конкурентоспособности:</w:t>
      </w:r>
    </w:p>
    <w:p w:rsidR="00E90F9F" w:rsidRDefault="00FC6B65">
      <w:pPr>
        <w:pStyle w:val="a3"/>
      </w:pPr>
      <w:r>
        <w:t>воздействие правительства на факторные условия;</w:t>
      </w:r>
    </w:p>
    <w:p w:rsidR="00E90F9F" w:rsidRDefault="00FC6B65">
      <w:pPr>
        <w:pStyle w:val="a3"/>
      </w:pPr>
      <w:r>
        <w:t>воздействие правительства на условия спроса;</w:t>
      </w:r>
    </w:p>
    <w:p w:rsidR="00E90F9F" w:rsidRDefault="00FC6B65">
      <w:pPr>
        <w:pStyle w:val="a3"/>
      </w:pPr>
      <w:r>
        <w:t>воздействие правительства на родственные и поддерживающие отрасли;</w:t>
      </w:r>
    </w:p>
    <w:p w:rsidR="00E90F9F" w:rsidRDefault="00FC6B65">
      <w:pPr>
        <w:pStyle w:val="a3"/>
      </w:pPr>
      <w:r>
        <w:t>воздействие правительства на стратегию, структуру и соперничество фирм.</w:t>
      </w:r>
    </w:p>
    <w:p w:rsidR="00E90F9F" w:rsidRDefault="00FC6B65">
      <w:pPr>
        <w:pStyle w:val="a3"/>
      </w:pPr>
      <w:r>
        <w:t>Серьезным стимулом к успеху на мировом рынке является достаточная конкуренция на внутреннем рынке. Искусственное доминирование предприятий с помощью государственной поддержки, с точки зрения Портера, – негативное решение, приводящее к растрате и неэффективному использованию ресурсов. Теоретические посылки М.Портера послужили основой для выработки рекомендаций на государственном уровне по повышению конкурентоспособности внешнеторговых товаров в Австралии, Новой Зеландии и США в 90-х годах ХХ века.</w:t>
      </w:r>
    </w:p>
    <w:p w:rsidR="00E90F9F" w:rsidRDefault="00FC6B65">
      <w:pPr>
        <w:pStyle w:val="a3"/>
      </w:pPr>
      <w:r>
        <w:t>Теорема Рыбчинского. Теорема заключается в утверждении, что, если величина одного из двух факторов производства растет, то для поддержания постоянства цен на товары и факторы необходимо увеличить производство той продукции, в которой интенсивно используется этот возросший фактор, и снизить производство остальной продукции, интенсивно использующей фиксированный фактор. Для того чтобы цены на товары оставались постоянными, неизменными должны быть цены на факторы производства. Цены на факторы производства могут оставаться постоянными только в том случае, когда отношение факторов, используемых в двух отраслях, остается постоянным. В случае роста одного фактора такое может иметь место только при увеличении производства в той отрасли, в которой интенсивно применяется этот фактор, и сокращении производства в другой отрасли, что приведет к высвобождению фиксированного фактора, который станет доступен для использования вместе с растущим фактором в расширяющейся отрасли.</w:t>
      </w:r>
    </w:p>
    <w:p w:rsidR="00E90F9F" w:rsidRDefault="00FC6B65">
      <w:pPr>
        <w:pStyle w:val="a3"/>
      </w:pPr>
      <w:r>
        <w:t>Теория Самуэльсона и Столпера. В середине XX в. (1948 г.) американские экономисты П.Самуэлъсон и В.Столпер усовершенствовали теорию Хекшера — Олина, представив, что в случае однородности факторов производства, идентичности техники, совершенной конкуренции и полной мобильности товаров международный обмен выравнивает цену факторов производства между странами. Авторы основывают свою концепцию на модели Рикардо с дополнениями Хекшера и Олина и рассматривают торговлю не просто как взаимовыгодный обмен, но и как средство, позволяющее сократить разрыв в уровне развития между странами.</w:t>
      </w:r>
    </w:p>
    <w:p w:rsidR="00E90F9F" w:rsidRDefault="00FC6B65">
      <w:pPr>
        <w:pStyle w:val="a3"/>
      </w:pPr>
      <w:r>
        <w:t>Развитие и структура международной торговли</w:t>
      </w:r>
    </w:p>
    <w:p w:rsidR="00E90F9F" w:rsidRDefault="00FC6B65">
      <w:pPr>
        <w:pStyle w:val="a3"/>
      </w:pPr>
      <w:r>
        <w:t>Международная торговля – форма обмена продуктами труда в виде товаров и услуг между продавцами и покупателями различных стран. Характеристиками международной торговли выступают объем мирового товарооборота, товарная структура экспорта и импорта и ее динамика, а также географическая структура международной торговли. Экспорт – это продажа иностранному покупателю товара с вывозом его за границу. Импорт – покупка у иностранных продавцов товаров с ввозом его из-за границы.</w:t>
      </w:r>
    </w:p>
    <w:p w:rsidR="00E90F9F" w:rsidRDefault="00FC6B65">
      <w:pPr>
        <w:pStyle w:val="a3"/>
      </w:pPr>
      <w:r>
        <w:t>Современная международная торговля развивается достаточно высокими темпами. Среди основных тенденций развития международной торговли можно выделить следующие:</w:t>
      </w:r>
    </w:p>
    <w:p w:rsidR="00E90F9F" w:rsidRDefault="00FC6B65">
      <w:pPr>
        <w:pStyle w:val="a3"/>
      </w:pPr>
      <w:r>
        <w:t>1. Происходит преимущественное развитие торговли по сравнению с отраслями материального производства и всего мирового хозяйства в целом. Так, по некоторым оценкам, за период 50–90-х годов ХХ века ВВП мира вырос примерно в 5 раз, а товарный экспорт – не менее чем в 11 раз. Соответственно, если в 2000 году ВВП мира оценивался в 30 трлн долл., то объем международной торговли – экспорт плюс импорт – в 12 трлн долл.</w:t>
      </w:r>
    </w:p>
    <w:p w:rsidR="00E90F9F" w:rsidRDefault="00FC6B65">
      <w:pPr>
        <w:pStyle w:val="a3"/>
      </w:pPr>
      <w:r>
        <w:t>2. В структуре международной торговли растет доля продукции обрабатывающей промышленности (до 75%), из которой более 40% – машиностроительная продукция. Лишь 14% составляет топливо и другое сырье, доля сельскохозяйственной продукции – около 9%, одежда и текстиль – 3%.</w:t>
      </w:r>
    </w:p>
    <w:p w:rsidR="00E90F9F" w:rsidRDefault="00FC6B65">
      <w:pPr>
        <w:pStyle w:val="a3"/>
      </w:pPr>
      <w:r>
        <w:t>3. Среди изменений в географическом направлении потоков международной торговли наблюдается повышение роли развитых стран и Китая. Однако развивающимся странам (в основном за счет выдвижения из их среды новых индустриальных стран с выраженной экспортной ориентацией) удалось существенно усилить свое влияние в этой сфере. В 1950 году на них приходилось только 16% мирового товарооборота, а к 2001 году – уже 41, 2%.</w:t>
      </w:r>
    </w:p>
    <w:p w:rsidR="00E90F9F" w:rsidRDefault="00FC6B65">
      <w:pPr>
        <w:pStyle w:val="a3"/>
      </w:pPr>
      <w:r>
        <w:t>Со второй половины XX века проявилась неравномерность динамики внешней торговли. В 1960-е годы Западная Европа — главный центр международной торговли. Ее экспорт почти в 4 раза превышал экспорт США. К концу 1980-х годов Япония стала выбиваться в лидеры по фактам конкурентоспособности. В этот же период к ней присоединились «новые индустриальные страны» Азии — Сингапур, Гонконг Тайвань. Однако к середине 1990-х годов США выходят на лидирующие позиции в мире по конкурентоспособности. Экспорт товаров и услуг в мире в 2007 году по данным ВТО составил 16 трлн. долл. США. Доля группы товаров составляет 80%, а услуг - 20% от общего объема торговли в мире.</w:t>
      </w:r>
    </w:p>
    <w:p w:rsidR="00E90F9F" w:rsidRDefault="00FC6B65">
      <w:pPr>
        <w:pStyle w:val="a3"/>
      </w:pPr>
      <w:r>
        <w:t>4. Важнейшим направлением развития внешней торговли является внутрифирменная торговля в рамках ТНК. По некоторым данным, на внутрифирменные международные поставки приходится до 70% всей мировой торговли, 80–90% продаж лицензий и патентов. Так как ТНК – важнейшее звено мировой экономики, мировая торговля является в то же время торговлей в рамках ТНК.</w:t>
      </w:r>
    </w:p>
    <w:p w:rsidR="00E90F9F" w:rsidRDefault="00FC6B65">
      <w:pPr>
        <w:pStyle w:val="a3"/>
      </w:pPr>
      <w:r>
        <w:t>5. Расширяется торговля услугами, причем несколькими способами. Во-первых, это трансграничная поставка, например, дистанционное обучение. Другой способ поставки услуг – потребление за рубежом – предполагает передвижение потребителя или перемещение его собственности в страну, где услуга предоставляется, например, услуга гида в туристической поездке. Третий способ – коммерческое присутствие, например деятельность в стране иностранного банка или ресторана. И четвертый способ – перемещение физических лиц, являющихся поставщиками услуги за границей, например, врачей или преподавателей. Лидером в торговле услугами являются наиболее развитые страны мира.</w:t>
      </w:r>
    </w:p>
    <w:p w:rsidR="00E90F9F" w:rsidRDefault="00FC6B65">
      <w:pPr>
        <w:pStyle w:val="a3"/>
      </w:pPr>
      <w:r>
        <w:t>Регулирование международной торговли</w:t>
      </w:r>
    </w:p>
    <w:p w:rsidR="00E90F9F" w:rsidRDefault="00FC6B65">
      <w:pPr>
        <w:pStyle w:val="a3"/>
      </w:pPr>
      <w:r>
        <w:t>Регулирование международной торговли подразделяется на государственное регулирование и регулирование с помощью международных соглашений и создания международных организаций.</w:t>
      </w:r>
    </w:p>
    <w:p w:rsidR="00E90F9F" w:rsidRDefault="00FC6B65">
      <w:pPr>
        <w:pStyle w:val="a3"/>
      </w:pPr>
      <w:r>
        <w:t>Методы государственного регулирования международной торговли можно разделить на две группы: тарифные и нетарифные.</w:t>
      </w:r>
    </w:p>
    <w:p w:rsidR="00E90F9F" w:rsidRDefault="00FC6B65">
      <w:pPr>
        <w:pStyle w:val="a3"/>
      </w:pPr>
      <w:r>
        <w:t>1. Тарифные методы сводятся к использованию таможенных пошлин – особых налогов, которыми облагаются продукты международной торговли. Таможенные тарифы – это плата, взимаемая государством за оформление провоза за границу товаров и иных ценностей. Такая плата, называемая пошлиной, учитывается в цене товара и оплачивается, в конечном счете, потребителем. Таможенное обложение предполагает использование импортных пошлин для затруднения ввоза в страну иностранных товаров, реже используются экспортные пошлины.</w:t>
      </w:r>
    </w:p>
    <w:p w:rsidR="00E90F9F" w:rsidRDefault="00FC6B65">
      <w:pPr>
        <w:pStyle w:val="a3"/>
      </w:pPr>
      <w:r>
        <w:t>По форме исчисления различают пошлины:</w:t>
      </w:r>
    </w:p>
    <w:p w:rsidR="00E90F9F" w:rsidRDefault="00FC6B65">
      <w:pPr>
        <w:pStyle w:val="a3"/>
      </w:pPr>
      <w:r>
        <w:t>а) адвалорные, которые взимаются в процентах от цены товара;</w:t>
      </w:r>
    </w:p>
    <w:p w:rsidR="00E90F9F" w:rsidRDefault="00FC6B65">
      <w:pPr>
        <w:pStyle w:val="a3"/>
      </w:pPr>
      <w:r>
        <w:t>б) специфические, взимаются в виде определенной денежной суммы с объема, массы или единицы товара.</w:t>
      </w:r>
    </w:p>
    <w:p w:rsidR="00E90F9F" w:rsidRDefault="00FC6B65">
      <w:pPr>
        <w:pStyle w:val="a3"/>
      </w:pPr>
      <w:r>
        <w:t>Важнейшими целями использования импортных пошлин являются как непосредственное ограничение импорта, так и ограничение конкуренции, в том числе недобросовестной. Ее крайней формой является демпинг – продажа на внешнем рынке товара по ценам, ниже существующих на идентичный продукт на внутреннем рынке.</w:t>
      </w:r>
    </w:p>
    <w:p w:rsidR="00E90F9F" w:rsidRDefault="00FC6B65">
      <w:pPr>
        <w:pStyle w:val="a3"/>
      </w:pPr>
      <w:r>
        <w:t>2. Нетарифные методы многообразны и представляют собой совокупность прямых и косвенных ограничений внешнеэкономической деятельности с помощью разветвленной системы экономических, политических и административных мероприятий. К ним относятся:</w:t>
      </w:r>
    </w:p>
    <w:p w:rsidR="00E90F9F" w:rsidRDefault="00FC6B65">
      <w:pPr>
        <w:pStyle w:val="a3"/>
      </w:pPr>
      <w:r>
        <w:t>квотирование (контингентирование) – установление количественных параметров, в пределах которых возможно осуществление определенных внешнеторговых операций. На практике контингенты обычно устанавливаются в форме списков товаров, свободный ввоз или вывоз которых ограничен процентом от объема или стоимости их национального производства. При исчерпании количества или суммы контингента экспорт (импорт) соответствующего товара прекращается;</w:t>
      </w:r>
    </w:p>
    <w:p w:rsidR="00E90F9F" w:rsidRDefault="00FC6B65">
      <w:pPr>
        <w:pStyle w:val="a3"/>
      </w:pPr>
      <w:r>
        <w:t>лицензирование – выдача хозяйствующим субъектам специальных разрешений (лицензий) на проведение внешнеторговых операций. Оно часто применяется вместе с квотированием для контроля квот на основе лицензий. В некоторых случаях лицензионная система выступает разновидностью таможенного обложения, применяемого страной для получения дополнительных таможенных доходов;</w:t>
      </w:r>
    </w:p>
    <w:p w:rsidR="00E90F9F" w:rsidRDefault="00FC6B65">
      <w:pPr>
        <w:pStyle w:val="a3"/>
      </w:pPr>
      <w:r>
        <w:t>эмбарго – запрет на проведение экспортно-импортных операций. Оно может распространяться на определенную группу товаров или вводиться в отношении отдельных стран;</w:t>
      </w:r>
    </w:p>
    <w:p w:rsidR="00E90F9F" w:rsidRDefault="00FC6B65">
      <w:pPr>
        <w:pStyle w:val="a3"/>
      </w:pPr>
      <w:r>
        <w:t>валютный контроль – ограничение в кредитно-денежной сфере. Например, финансовая квота может ограничивать количество валюты, которое может получить экспортер. Ограничения количественного порядка могут распространяться на объем иностранных инвестиций, количество иностранной валюты, вывозимой гражданами за границу, и т.п.;</w:t>
      </w:r>
    </w:p>
    <w:p w:rsidR="00E90F9F" w:rsidRDefault="00FC6B65">
      <w:pPr>
        <w:pStyle w:val="a3"/>
      </w:pPr>
      <w:r>
        <w:t>налоги на экспортно-импортные операции – налоги в качестве нетарифных мер, которые не регулируются международными соглашениями, как таможенные пошлины, и поэтому взимаются как с отечественных, так и с зарубежных товаров. Возможны и субсидии со стороны государства для экспортеров;</w:t>
      </w:r>
    </w:p>
    <w:p w:rsidR="00E90F9F" w:rsidRDefault="00FC6B65">
      <w:pPr>
        <w:pStyle w:val="a3"/>
      </w:pPr>
      <w:r>
        <w:t>административные меры, которые связаны в основном с ограничениями по качеству продаваемых товаров на отечественном рынке. Важное место занимают национальные стандарты. Несоблюдение стандартов страны может послужить поводом к запрету ввоза импортной продукции и ее реализации на внутреннем рынке. Подобным образом система национальных транспортных тарифов нередко создает преимущества в оплате перевозки грузов экспортерам по сравнению с импортерами. Кроме того, могут использоваться также другие формы косвенных ограничений: закрытие для иностранцев отдельных портов и железнодорожных станций, предписание об использовании при производстве продукции определенной доли национального сырья, запрет на приобретение государственными организациями импортных товаров при наличии национальных аналогов и т.д.</w:t>
      </w:r>
    </w:p>
    <w:p w:rsidR="00E90F9F" w:rsidRDefault="00FC6B65">
      <w:pPr>
        <w:pStyle w:val="a3"/>
      </w:pPr>
      <w:r>
        <w:t>Высокая значимость МТ для развития мирового хозяйства обусловила создание мировым сообществом специальных международных регулирующих организаций, усилия которых направлены на выработку правил, принципов, процедур осуществления международных торговых сделок и контроля за их исполнением государствами — членами этих организаций.</w:t>
      </w:r>
    </w:p>
    <w:p w:rsidR="00E90F9F" w:rsidRDefault="00FC6B65">
      <w:pPr>
        <w:pStyle w:val="a3"/>
      </w:pPr>
      <w:r>
        <w:t>Особую роль в регулировании международной торговли выполняют многосторонние соглашения, действующие в рамках:</w:t>
      </w:r>
    </w:p>
    <w:p w:rsidR="00E90F9F" w:rsidRDefault="00FC6B65">
      <w:pPr>
        <w:pStyle w:val="a3"/>
      </w:pPr>
      <w:r>
        <w:t>ГАТТ (Генеральное соглашение по тарифам и торговле);</w:t>
      </w:r>
    </w:p>
    <w:p w:rsidR="00E90F9F" w:rsidRDefault="00FC6B65">
      <w:pPr>
        <w:pStyle w:val="a3"/>
      </w:pPr>
      <w:r>
        <w:t>ВТО (Всемирная торговая организация);</w:t>
      </w:r>
    </w:p>
    <w:p w:rsidR="00E90F9F" w:rsidRDefault="00FC6B65">
      <w:pPr>
        <w:pStyle w:val="a3"/>
      </w:pPr>
      <w:r>
        <w:t>ГАТС (Генеральное соглашение по торговле услугами);</w:t>
      </w:r>
    </w:p>
    <w:p w:rsidR="00E90F9F" w:rsidRDefault="00FC6B65">
      <w:pPr>
        <w:pStyle w:val="a3"/>
      </w:pPr>
      <w:r>
        <w:t>ТРИПС (Соглашение по торговым аспектам прав интеллектуальной собственности);</w:t>
      </w:r>
    </w:p>
    <w:p w:rsidR="00E90F9F" w:rsidRDefault="00FC6B65">
      <w:pPr>
        <w:pStyle w:val="a3"/>
      </w:pPr>
      <w:r>
        <w:t>ГАТТ. В соответствии с основополагающими положениями ГАТТ торговля между странами должна осуществляться на основе принципа наиболее благоприятствуемой нации (ПНБ), т. е. в торговле стран — членов ГАТТ устанавливается режим наибольшего благоприятствования (РНБ), гарантирующий равенство и недискриминацию. Однако одновременно были установлены исключения из ПНБ для стран, входящих в экономические интеграционные группировки; для стран, бывших колоний, находящихся с бывшими метрополиями в традиционных связях; для приграничной и каботажной торговли. По самым приблизительным подсчетам на долю «исключений» приходится не менее 60% мировой торговли готовой продукцией, что лишает ПНБ универсальности.</w:t>
      </w:r>
    </w:p>
    <w:p w:rsidR="00E90F9F" w:rsidRDefault="00FC6B65">
      <w:pPr>
        <w:pStyle w:val="a3"/>
      </w:pPr>
      <w:r>
        <w:t>ГАТТ признает в качестве единственно приемлемого средства регулирования МТ таможенные тарифы, которые итеративно (от раунда к раунду) снижаются. В настоящее время их средний уровень составляет 3-5%. Но и здесь есть исключения, позволяющие использовать нетарифные средства защиты (квоты, экспортные и импортные лицензии, налоговые льготы). К ним отнесены случаи применения программ регулирования сельскохозяйственного производства, нарушения платежного баланса, осуществления программ регионального развития и помощи.</w:t>
      </w:r>
    </w:p>
    <w:p w:rsidR="00E90F9F" w:rsidRDefault="00FC6B65">
      <w:pPr>
        <w:pStyle w:val="a3"/>
      </w:pPr>
      <w:r>
        <w:t>ГАТТ содержит принцип отказа от односторонних действий и принятия решений в пользу переговоров и консультаций, если такие действия (решения) могут привести к ограничению свободы торговли.</w:t>
      </w:r>
    </w:p>
    <w:p w:rsidR="00E90F9F" w:rsidRDefault="00FC6B65">
      <w:pPr>
        <w:pStyle w:val="a3"/>
      </w:pPr>
      <w:r>
        <w:t>ГАТТ — предшественница ВТО — принимала свои решения на переговорах-раундах всех членов этого Соглашения. Всего их прошло восемь. Наиболее значимые решения, которыми ВТО руководствуется в регулировании МТ до настоящего времени, были приняты на последнем (восьмом) Уругвайском раунде (1986-1994 гг.). Этот раунд еще более расширил круг вопросов, регулируемых ВТО. В него была включена торговля услугами, а также программа сокращения величины таможенных пошлин, активизации усилий по регулированию МТ продукцией отдельных отраслей (в том числе сельского хозяйства) и усиления контроля за теми направлениями национальной экономической политики, которые оказывают влияние на внешнюю торговлю страны.</w:t>
      </w:r>
    </w:p>
    <w:p w:rsidR="00E90F9F" w:rsidRDefault="00FC6B65">
      <w:pPr>
        <w:pStyle w:val="a3"/>
      </w:pPr>
      <w:r>
        <w:t>Было принято решение об эскалации таможенных пошлин по мере повышения степени обработки товаров при снижении пошлин на сырье и ликвидации их на некоторые виды алкогольных напитков, строительное и сельскохозяйственное оборудование, офисную мебель, игрушки, фармацевтические товары — всего на 40% мирового импорта. Была продолжена либерализация торговли одеждой, текстилем и сельскохозяйственными товарами. Но последним единственным средством регулирования признаны таможенные пошлины.</w:t>
      </w:r>
    </w:p>
    <w:p w:rsidR="00E90F9F" w:rsidRDefault="00FC6B65">
      <w:pPr>
        <w:pStyle w:val="a3"/>
      </w:pPr>
      <w:r>
        <w:t>В области антидемпинговых мер были приняты понятия «законные субсидии» и «приемлемые субсидии», к разряду которых отнесены субсидии, направленные на охрану окружающей среды и региональное развитие при условии, что их размер составляет не менее 3% общей величины импорта товара или 1% его общей стоимости. Все остальные отнесены к незаконным и их применение во внешней торговле запрещено.</w:t>
      </w:r>
    </w:p>
    <w:p w:rsidR="00E90F9F" w:rsidRDefault="00FC6B65">
      <w:pPr>
        <w:pStyle w:val="a3"/>
      </w:pPr>
      <w:r>
        <w:t>К числу вопросов экономического регулирования, воздействующих на внешнюю торговлю косвенно, Уругвайский раунд отнес требования о минимальном экспорте товаров, произведенных на СП, обязательном использовании местных компонентов и ряд других.</w:t>
      </w:r>
    </w:p>
    <w:p w:rsidR="00E90F9F" w:rsidRDefault="00FC6B65">
      <w:pPr>
        <w:pStyle w:val="a3"/>
      </w:pPr>
      <w:r>
        <w:t>ВТО. Уругвайский раунд принял решение о создании ВТО, ставшей правопреемницей ГАТТ и сохранившей его основные положения. Но решения раунда дополнили их задачами обеспечения свободы торговли не только за счет либерализации, но и путем использования так называемых увязок. Смысл увязок состоит в том, что любые решения государства о повышении тарифа принимаются одновременно (в увязке) с решением о либерализации импорта других товаров. ВТО не входит в сферу деятельности ООН. Это позволяет ей проводить собственную независимую политику и контроль за деятельностью стран-участниц по соблюдению принятых соглашений.</w:t>
      </w:r>
    </w:p>
    <w:p w:rsidR="00E90F9F" w:rsidRDefault="00FC6B65">
      <w:pPr>
        <w:pStyle w:val="a3"/>
      </w:pPr>
      <w:r>
        <w:t>ГАТС. Определенной спецификой отличается регулирование международной торговли услугами. Это связано с тем, что услуги, отличающиеся крайним разнообразием форм и содержания, не образуют единого рынка, который имел бы общие черты. Но ему присущи общие тенденции, дающие возможность регулировать его на глобальном уровне даже с учетом новых моментов в его развитии, которые вносят ТНК, доминирующие на нем и монополизирующие его. В настоящее время мировой рынок услуг регулируется на четырех уровнях: международном (глобальном), отраслевом (глобальном), региональном и национальном.</w:t>
      </w:r>
    </w:p>
    <w:p w:rsidR="00E90F9F" w:rsidRDefault="00FC6B65">
      <w:pPr>
        <w:pStyle w:val="a3"/>
      </w:pPr>
      <w:r>
        <w:t>Общее регулирование на глобальном уровне осуществляется в рамках ГАТС, вступившем в действие с 1 января 1995 г. В его регулировании используются те же правила, которые были выработаны ГАТТ по отношению к товарам: недискриминация, национальный режим, транспарентность (гласность и единство прочтения законов), неприменение национальных законов в ущерб иностранным производителям. Однако реализация этих правил затрудняется особенностями услуг как товара: отсутствием вещной формы большинства из них, совпадением времени производства и потребления услуг. Последнее означает, что регулирование условий торговли услугами означает регулирование условий их производства, а это в свою очередь означает регулирование условий инвестирования их производства. ГАТС включает в себя три части: рамочное соглашение, определяющее общие принципы и правила регулирования торговли услугами; специальные соглашения, приемлемые для отдельных сервисных отраслей, и список обязательств национальных правительств по ликвидации ограничений в сервисных отраслях. Таким образом, из поля деятельности ГАТС выпадает только один, региональный уровень.</w:t>
      </w:r>
    </w:p>
    <w:p w:rsidR="00E90F9F" w:rsidRDefault="00FC6B65">
      <w:pPr>
        <w:pStyle w:val="a3"/>
      </w:pPr>
      <w:r>
        <w:t>Соглашение ГАТС направлено на либерализацию торговли услугами и охватывает следующие их виды: услуги в области телекоммуникаций, финансов и транспорта. Из сферы его деятельности исключены вопросы экспортной продажи кинофильмов и телепрограмм, что связано с опасениями отдельных государств (страны Европы) потерять самобытность своей национальной культуры.</w:t>
      </w:r>
    </w:p>
    <w:p w:rsidR="00E90F9F" w:rsidRDefault="00FC6B65">
      <w:pPr>
        <w:pStyle w:val="a3"/>
      </w:pPr>
      <w:r>
        <w:t>Отраслевое регулирование международной торговли услугами осуществляется также в глобальном масштабе, что связано с глобальным их производством и потреблением. В отличие от ГАТС организации, регулирующие такие услуги, носят специализированный характер. Например, гражданские авиационные перевозки регулирует Организация международной гражданской авиации (ИКАО), иностранный туризм — Всемирная туристическая организация (ВТО), морские перевозки — Международная морская организация (ИМО).</w:t>
      </w:r>
    </w:p>
    <w:p w:rsidR="00E90F9F" w:rsidRDefault="00FC6B65">
      <w:pPr>
        <w:pStyle w:val="a3"/>
      </w:pPr>
      <w:r>
        <w:t>Региональный уровень международной торговли услугами регулируется в рамках экономических интеграционных группировок, в которых снимаются ограничения на взаимную торговлю услугами (как, например, в ЕС) и могут вводиться ограничения на такую торговлю с третьими странами.</w:t>
      </w:r>
    </w:p>
    <w:p w:rsidR="00E90F9F" w:rsidRDefault="00FC6B65">
      <w:pPr>
        <w:pStyle w:val="a3"/>
      </w:pPr>
      <w:r>
        <w:t>Национальный уровень регулирования касается внешней торговли услугами отдельных государств. Он реализуется через двусторонние торговые договоры, составной частью которых может быть торговля услугами. Значительное место в таких договорах отводится регулированию инвестиций в сферу услуг.</w:t>
      </w:r>
      <w:bookmarkStart w:id="0" w:name="_GoBack"/>
      <w:bookmarkEnd w:id="0"/>
    </w:p>
    <w:sectPr w:rsidR="00E90F9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B65"/>
    <w:rsid w:val="007F3E11"/>
    <w:rsid w:val="00E90F9F"/>
    <w:rsid w:val="00FC6B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120FD97-A91B-488F-A983-BF1B73845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4324</Words>
  <Characters>24647</Characters>
  <Application>Microsoft Office Word</Application>
  <DocSecurity>0</DocSecurity>
  <Lines>205</Lines>
  <Paragraphs>57</Paragraphs>
  <ScaleCrop>false</ScaleCrop>
  <Company>diakov.net</Company>
  <LinksUpToDate>false</LinksUpToDate>
  <CharactersWithSpaces>28914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Международная торговля: теории, развитие, структура регулирование</dc:title>
  <dc:subject/>
  <dc:creator>Irina</dc:creator>
  <cp:keywords/>
  <dc:description/>
  <cp:lastModifiedBy>Irina</cp:lastModifiedBy>
  <cp:revision>2</cp:revision>
  <dcterms:created xsi:type="dcterms:W3CDTF">2014-07-19T03:22:00Z</dcterms:created>
  <dcterms:modified xsi:type="dcterms:W3CDTF">2014-07-19T03:22:00Z</dcterms:modified>
</cp:coreProperties>
</file>