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9AA" w:rsidRDefault="00914146">
      <w:pPr>
        <w:pStyle w:val="1"/>
        <w:jc w:val="center"/>
      </w:pPr>
      <w:r>
        <w:t>Учет затрат на доработку и усовершенствование программ для ЭВМ</w:t>
      </w:r>
    </w:p>
    <w:p w:rsidR="007929AA" w:rsidRPr="00914146" w:rsidRDefault="00914146">
      <w:pPr>
        <w:pStyle w:val="a3"/>
      </w:pPr>
      <w:r>
        <w:t>Издательство «Гарант-Пресс»</w:t>
      </w:r>
    </w:p>
    <w:p w:rsidR="007929AA" w:rsidRDefault="00914146">
      <w:pPr>
        <w:pStyle w:val="a3"/>
      </w:pPr>
      <w:r>
        <w:t>Любая программа для ЭВМ достаточно быстро устаревает. В результате фирме приходится тратить средства на ее доработку и усовершенствование. Порядок учета данных затрат зависит от того, возникает ли в результате самостоятельный объект авторских прав или нет. Согласно ГОСТ 28806-90 "Качество программных средств. Термины и определения" модификация программы может проводиться:</w:t>
      </w:r>
    </w:p>
    <w:p w:rsidR="007929AA" w:rsidRDefault="00914146">
      <w:pPr>
        <w:pStyle w:val="a3"/>
      </w:pPr>
      <w:r>
        <w:t>- для устранения дефектов;</w:t>
      </w:r>
    </w:p>
    <w:p w:rsidR="007929AA" w:rsidRDefault="00914146">
      <w:pPr>
        <w:pStyle w:val="a3"/>
      </w:pPr>
      <w:r>
        <w:t>- для усовершенствования программного средства;</w:t>
      </w:r>
    </w:p>
    <w:p w:rsidR="007929AA" w:rsidRDefault="00914146">
      <w:pPr>
        <w:pStyle w:val="a3"/>
      </w:pPr>
      <w:r>
        <w:t>- для его адаптации к произошедшим изменениям и текущим требованиям.</w:t>
      </w:r>
    </w:p>
    <w:p w:rsidR="007929AA" w:rsidRDefault="00914146">
      <w:pPr>
        <w:pStyle w:val="a3"/>
      </w:pPr>
      <w:r>
        <w:t>По гражданскому законодательству к объектам авторских прав относят производные произведения. Это творческая переработка другого, ранее созданного произведения. Кроме того, к таким объектам относят и составные произведения при условии, что они представляют из себя результат творческого труда по подбору или расположению материалов.</w:t>
      </w:r>
    </w:p>
    <w:p w:rsidR="007929AA" w:rsidRDefault="00914146">
      <w:pPr>
        <w:pStyle w:val="a3"/>
      </w:pPr>
      <w:r>
        <w:t>Переработкой и модификацией программ для ЭВМ считают любые их изменения, за исключением адаптации (внесения изменений для работы программы на конкретных технических средствах или под управлением конкретных дополнительных программ).</w:t>
      </w:r>
    </w:p>
    <w:p w:rsidR="007929AA" w:rsidRDefault="00914146">
      <w:pPr>
        <w:pStyle w:val="a3"/>
      </w:pPr>
      <w:r>
        <w:t>Как правило, переработка программы проводится не правообладателем, а по его поручению другим лицом в рамках договора авторского заказа. Поэтому результаты такой переработки являются объектом авторских прав. Договором авторского заказа может быть предусмотрен один из следующих вариантов:</w:t>
      </w:r>
    </w:p>
    <w:p w:rsidR="007929AA" w:rsidRDefault="00914146">
      <w:pPr>
        <w:pStyle w:val="a3"/>
      </w:pPr>
      <w:r>
        <w:t>- отчуждение заказчику исключительного права на произведение, которое должно быть создано автором;</w:t>
      </w:r>
    </w:p>
    <w:p w:rsidR="007929AA" w:rsidRDefault="00914146">
      <w:pPr>
        <w:pStyle w:val="a3"/>
      </w:pPr>
      <w:r>
        <w:t>- предоставление заказчику права использования этого произведения в установленных договором пределах.</w:t>
      </w:r>
    </w:p>
    <w:p w:rsidR="007929AA" w:rsidRDefault="00914146">
      <w:pPr>
        <w:pStyle w:val="a3"/>
      </w:pPr>
      <w:r>
        <w:t>В первом случае к договору авторского заказа применяются правила о договоре об отчуждении исключительного права. Во втором - положения, предусмотренные для лицензионного договора о предоставлении права использования произведения.</w:t>
      </w:r>
    </w:p>
    <w:p w:rsidR="007929AA" w:rsidRDefault="00914146">
      <w:pPr>
        <w:pStyle w:val="a3"/>
      </w:pPr>
      <w:r>
        <w:t>Предположим, в результате доработки возникает самостоятельный объект авторского права, на который компания получает исключительные права. Передача таких прав на доработанную программу удовлетворяет условиям, при которых она считается нематериальным активом. При этом инвентарным объектом НМА считают совокупность прав, возникающих из одного патента, свидетельства, договора об отчуждении. Следовательно, подобные расходы будут учтены в качестве самостоятельного и отдельного НМА.</w:t>
      </w:r>
    </w:p>
    <w:p w:rsidR="007929AA" w:rsidRDefault="00914146">
      <w:pPr>
        <w:pStyle w:val="a3"/>
      </w:pPr>
      <w:r>
        <w:t>При этом прежний нематериальный актив (старая версия программы) либо продолжает числиться в учете (если компания ее использует), либо списывается (если компания использует в работе лишь новую версию). Во втором случае остаточную стоимость программы включают в состав прочих расходов.</w:t>
      </w:r>
    </w:p>
    <w:p w:rsidR="007929AA" w:rsidRDefault="00914146">
      <w:pPr>
        <w:pStyle w:val="a3"/>
      </w:pPr>
      <w:r>
        <w:t>Пример</w:t>
      </w:r>
    </w:p>
    <w:p w:rsidR="007929AA" w:rsidRDefault="00914146">
      <w:pPr>
        <w:pStyle w:val="a3"/>
      </w:pPr>
      <w:r>
        <w:t>Компания получила исключительные права на компьютерную программу. Ее первоначальная стоимость составила 560 000 руб. Впоследствии программа была доработана и модернизирована. На результаты этих работ фирма получила исключительные права. Расходы на доработку составили 236 000 руб. (в том числе НДС - 36 000 руб.). После модернизации старая версия программы перестала использоваться. На этот момент по ней была начислена амортизация в сумме 75 0 00 руб.</w:t>
      </w:r>
    </w:p>
    <w:p w:rsidR="007929AA" w:rsidRDefault="00914146">
      <w:pPr>
        <w:pStyle w:val="a3"/>
      </w:pPr>
      <w:r>
        <w:t>Указанные операции отражают записями:</w:t>
      </w:r>
    </w:p>
    <w:p w:rsidR="007929AA" w:rsidRDefault="00914146">
      <w:pPr>
        <w:pStyle w:val="a3"/>
      </w:pPr>
      <w:r>
        <w:t>Дебет 19 Кредит 60 (76)</w:t>
      </w:r>
    </w:p>
    <w:p w:rsidR="007929AA" w:rsidRDefault="00914146">
      <w:pPr>
        <w:pStyle w:val="a3"/>
      </w:pPr>
      <w:r>
        <w:t>- 36 000 руб. - отражен НДС по расходам на модернизацию программы;</w:t>
      </w:r>
    </w:p>
    <w:p w:rsidR="007929AA" w:rsidRDefault="00914146">
      <w:pPr>
        <w:pStyle w:val="a3"/>
      </w:pPr>
      <w:r>
        <w:t>Дебет 08-5 Кредит 60 (76)</w:t>
      </w:r>
    </w:p>
    <w:p w:rsidR="007929AA" w:rsidRDefault="00914146">
      <w:pPr>
        <w:pStyle w:val="a3"/>
      </w:pPr>
      <w:r>
        <w:t>- 200 000 руб. (236 000 - 36 000) - учтены расходы на модернизацию программы;</w:t>
      </w:r>
    </w:p>
    <w:p w:rsidR="007929AA" w:rsidRDefault="00914146">
      <w:pPr>
        <w:pStyle w:val="a3"/>
      </w:pPr>
      <w:r>
        <w:t>Дебет 68 Кредит 19</w:t>
      </w:r>
    </w:p>
    <w:p w:rsidR="007929AA" w:rsidRDefault="00914146">
      <w:pPr>
        <w:pStyle w:val="a3"/>
      </w:pPr>
      <w:r>
        <w:t>- 36 000 руб. - НДС по расходам на доработку программы принят к вычету;</w:t>
      </w:r>
    </w:p>
    <w:p w:rsidR="007929AA" w:rsidRDefault="00914146">
      <w:pPr>
        <w:pStyle w:val="a3"/>
      </w:pPr>
      <w:r>
        <w:t>Дебет 04 Кредит 08-5</w:t>
      </w:r>
    </w:p>
    <w:p w:rsidR="007929AA" w:rsidRDefault="00914146">
      <w:pPr>
        <w:pStyle w:val="a3"/>
      </w:pPr>
      <w:r>
        <w:t>- 200 000 руб. - затраты на модернизацию учтены как отдельный нематериальный актив;</w:t>
      </w:r>
    </w:p>
    <w:p w:rsidR="007929AA" w:rsidRDefault="00914146">
      <w:pPr>
        <w:pStyle w:val="a3"/>
      </w:pPr>
      <w:r>
        <w:t>Дебет 05 Кредит 04</w:t>
      </w:r>
    </w:p>
    <w:p w:rsidR="007929AA" w:rsidRDefault="00914146">
      <w:pPr>
        <w:pStyle w:val="a3"/>
      </w:pPr>
      <w:r>
        <w:t>- 75 000 руб. - списана амортизация по прежней версии программы;</w:t>
      </w:r>
    </w:p>
    <w:p w:rsidR="007929AA" w:rsidRDefault="00914146">
      <w:pPr>
        <w:pStyle w:val="a3"/>
      </w:pPr>
      <w:r>
        <w:t>Дебет 91-2 Кредит 04</w:t>
      </w:r>
    </w:p>
    <w:p w:rsidR="007929AA" w:rsidRDefault="00914146">
      <w:pPr>
        <w:pStyle w:val="a3"/>
      </w:pPr>
      <w:r>
        <w:t>- 485 000 руб. (560 000 - 75 000) - списана остаточная стоимость прежней версии программы.</w:t>
      </w:r>
    </w:p>
    <w:p w:rsidR="007929AA" w:rsidRDefault="00914146">
      <w:pPr>
        <w:pStyle w:val="a3"/>
      </w:pPr>
      <w:r>
        <w:t>Если в результате переработки или доработки программы самостоятельный объект авторских прав не возникает (например модификация программы для ЭВМ проводится для устранения дефектов), то указанные затраты включают в состав расходов по обычным видам деятельности. В качестве расходов на приобретение нематериальных активов их не отражают. При этом они могут списываться со счетов по учету расходов либо единовременно, либо постепенно в течение предполагаемого срока использования доработанного НМА. Порядок списания подобных затрат (единовременно или постепенно) должен быть определен учетной политикой фирмы.</w:t>
      </w:r>
    </w:p>
    <w:p w:rsidR="007929AA" w:rsidRDefault="00914146">
      <w:pPr>
        <w:pStyle w:val="a3"/>
      </w:pPr>
      <w:r>
        <w:t xml:space="preserve">Пример </w:t>
      </w:r>
    </w:p>
    <w:p w:rsidR="007929AA" w:rsidRDefault="00914146">
      <w:pPr>
        <w:pStyle w:val="a3"/>
      </w:pPr>
      <w:r>
        <w:t>Вернемся к предыдущему примеру. Предположим, что в результате доработки новый объект исключительных прав создан не был. При этом предполагается, что новая версия программы будет использоваться в течение 16 мес.</w:t>
      </w:r>
    </w:p>
    <w:p w:rsidR="007929AA" w:rsidRDefault="00914146">
      <w:pPr>
        <w:pStyle w:val="a3"/>
      </w:pPr>
      <w:r>
        <w:t>В этой ситуации подобные затраты отражают записями:</w:t>
      </w:r>
    </w:p>
    <w:p w:rsidR="007929AA" w:rsidRDefault="00914146">
      <w:pPr>
        <w:pStyle w:val="a3"/>
      </w:pPr>
      <w:r>
        <w:t>Дебет 19 Кредит 60 (76)</w:t>
      </w:r>
    </w:p>
    <w:p w:rsidR="007929AA" w:rsidRDefault="00914146">
      <w:pPr>
        <w:pStyle w:val="a3"/>
      </w:pPr>
      <w:r>
        <w:t>- 36 000 руб. - отражен НДС по расходам на модернизацию программы;</w:t>
      </w:r>
    </w:p>
    <w:p w:rsidR="007929AA" w:rsidRDefault="00914146">
      <w:pPr>
        <w:pStyle w:val="a3"/>
      </w:pPr>
      <w:r>
        <w:t>Дебет 20 (44) Кредит 60 (76)</w:t>
      </w:r>
    </w:p>
    <w:p w:rsidR="007929AA" w:rsidRDefault="00914146">
      <w:pPr>
        <w:pStyle w:val="a3"/>
      </w:pPr>
      <w:r>
        <w:t>- 200 000 руб. (236 000 - 36 000) - учтены расходы на модернизацию программы;</w:t>
      </w:r>
    </w:p>
    <w:p w:rsidR="007929AA" w:rsidRDefault="00914146">
      <w:pPr>
        <w:pStyle w:val="a3"/>
      </w:pPr>
      <w:r>
        <w:t>Дебет 68 Кредит 19</w:t>
      </w:r>
    </w:p>
    <w:p w:rsidR="007929AA" w:rsidRDefault="00914146">
      <w:pPr>
        <w:pStyle w:val="a3"/>
      </w:pPr>
      <w:r>
        <w:t>- 36 000 руб. - НДС по расходам на доработку программы принят к вычету.</w:t>
      </w:r>
    </w:p>
    <w:p w:rsidR="007929AA" w:rsidRDefault="00914146">
      <w:pPr>
        <w:pStyle w:val="a3"/>
      </w:pPr>
      <w:r>
        <w:t>Ситуация 1</w:t>
      </w:r>
    </w:p>
    <w:p w:rsidR="007929AA" w:rsidRDefault="00914146">
      <w:pPr>
        <w:pStyle w:val="a3"/>
      </w:pPr>
      <w:r>
        <w:t>Согласно учетной политике компании подобные затраты списываются единовременно. В этом случае в учете компании делают запись:</w:t>
      </w:r>
    </w:p>
    <w:p w:rsidR="007929AA" w:rsidRDefault="00914146">
      <w:pPr>
        <w:pStyle w:val="a3"/>
      </w:pPr>
      <w:r>
        <w:t>Дебет 90-2 Кредит 20 (26, 44)</w:t>
      </w:r>
    </w:p>
    <w:p w:rsidR="007929AA" w:rsidRDefault="00914146">
      <w:pPr>
        <w:pStyle w:val="a3"/>
      </w:pPr>
      <w:r>
        <w:t>- 200 000 руб. - списаны расходы на модернизацию программы.</w:t>
      </w:r>
    </w:p>
    <w:p w:rsidR="007929AA" w:rsidRDefault="00914146">
      <w:pPr>
        <w:pStyle w:val="a3"/>
      </w:pPr>
      <w:r>
        <w:t>Ситуация 2</w:t>
      </w:r>
    </w:p>
    <w:p w:rsidR="007929AA" w:rsidRDefault="00914146">
      <w:pPr>
        <w:pStyle w:val="a3"/>
      </w:pPr>
      <w:r>
        <w:t>Согласно учетной политике компании подобные затраты списываются постепенно в течение периода, к которому они относятся. В этой ситуации их ежемесячно списывают проводкой:</w:t>
      </w:r>
    </w:p>
    <w:p w:rsidR="007929AA" w:rsidRDefault="00914146">
      <w:pPr>
        <w:pStyle w:val="a3"/>
      </w:pPr>
      <w:r>
        <w:t>Дебет 90-2 Кредит 20 (44)</w:t>
      </w:r>
    </w:p>
    <w:p w:rsidR="007929AA" w:rsidRDefault="00914146">
      <w:pPr>
        <w:pStyle w:val="a3"/>
      </w:pPr>
      <w:r>
        <w:t>- 12 500 руб. (200 000 руб. : 16 мес.) - списана часть расходов на доработку программы.</w:t>
      </w:r>
    </w:p>
    <w:p w:rsidR="007929AA" w:rsidRDefault="00914146">
      <w:pPr>
        <w:pStyle w:val="a3"/>
      </w:pPr>
      <w:r>
        <w:t>Список литературы</w:t>
      </w:r>
    </w:p>
    <w:p w:rsidR="007929AA" w:rsidRDefault="00914146">
      <w:pPr>
        <w:pStyle w:val="a3"/>
      </w:pPr>
      <w:r>
        <w:t>По материалам книги-справочника "Годовой отчет" под общ. редакцией В.Верещаки</w:t>
      </w:r>
      <w:bookmarkStart w:id="0" w:name="_GoBack"/>
      <w:bookmarkEnd w:id="0"/>
    </w:p>
    <w:sectPr w:rsidR="007929A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4146"/>
    <w:rsid w:val="007929AA"/>
    <w:rsid w:val="00914146"/>
    <w:rsid w:val="00CA49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E22E882-CD78-48A1-A4EE-3DE6C05B2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824</Words>
  <Characters>4703</Characters>
  <Application>Microsoft Office Word</Application>
  <DocSecurity>0</DocSecurity>
  <Lines>39</Lines>
  <Paragraphs>11</Paragraphs>
  <ScaleCrop>false</ScaleCrop>
  <Company>diakov.net</Company>
  <LinksUpToDate>false</LinksUpToDate>
  <CharactersWithSpaces>5516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Учет затрат на доработку и усовершенствование программ для ЭВМ</dc:title>
  <dc:subject/>
  <dc:creator>Irina</dc:creator>
  <cp:keywords/>
  <dc:description/>
  <cp:lastModifiedBy>Irina</cp:lastModifiedBy>
  <cp:revision>2</cp:revision>
  <dcterms:created xsi:type="dcterms:W3CDTF">2014-07-19T03:20:00Z</dcterms:created>
  <dcterms:modified xsi:type="dcterms:W3CDTF">2014-07-19T03:20:00Z</dcterms:modified>
</cp:coreProperties>
</file>