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318" w:rsidRDefault="00FA6B27">
      <w:pPr>
        <w:pStyle w:val="1"/>
        <w:jc w:val="center"/>
      </w:pPr>
      <w:r>
        <w:t>Расчет дисконта по векселям</w:t>
      </w:r>
    </w:p>
    <w:p w:rsidR="009A1318" w:rsidRPr="00FA6B27" w:rsidRDefault="00FA6B27">
      <w:pPr>
        <w:pStyle w:val="a3"/>
      </w:pPr>
      <w:r>
        <w:t>Если банк или иная организация выпускает собственный дисконтный вексель, то, как правило, предполагается, что, номинальная стоимость данного векселя выше, чем цена его реализации, так как доход по дисконтному векселю векселедержатель получает за счет дисконта.</w:t>
      </w:r>
    </w:p>
    <w:p w:rsidR="009A1318" w:rsidRDefault="00FA6B27">
      <w:pPr>
        <w:pStyle w:val="a3"/>
      </w:pPr>
      <w:r>
        <w:t>Дисконт – разница между ценой покупки векселя и его номинальной ценой (вексельной суммой, указанной в тексте векселя).</w:t>
      </w:r>
    </w:p>
    <w:p w:rsidR="009A1318" w:rsidRDefault="00FA6B27">
      <w:pPr>
        <w:pStyle w:val="a3"/>
      </w:pPr>
      <w:r>
        <w:t>Как производится расчет дисконта по векселям для целей определения доходности векселя и для целей бухгалтерского учета?</w:t>
      </w:r>
    </w:p>
    <w:p w:rsidR="009A1318" w:rsidRDefault="00FA6B27">
      <w:pPr>
        <w:pStyle w:val="a3"/>
      </w:pPr>
      <w:r>
        <w:t>Расчет дисконта при выпуске векселя (доходность векселя)</w:t>
      </w:r>
    </w:p>
    <w:p w:rsidR="009A1318" w:rsidRDefault="00FA6B27">
      <w:pPr>
        <w:pStyle w:val="a3"/>
      </w:pPr>
      <w:r>
        <w:t>При расчете дисконта векселедатель, выпускающий собственный вексель, учитывает:</w:t>
      </w:r>
    </w:p>
    <w:p w:rsidR="009A1318" w:rsidRDefault="00FA6B27">
      <w:pPr>
        <w:pStyle w:val="a3"/>
      </w:pPr>
      <w:r>
        <w:t>срок, до которого вексель не может быть предъявлен к оплате (т.е, в течение какого срока векселедатель может пользоваться средствами, привлеченными от выпуска векселя);</w:t>
      </w:r>
    </w:p>
    <w:p w:rsidR="009A1318" w:rsidRDefault="00FA6B27">
      <w:pPr>
        <w:pStyle w:val="a3"/>
      </w:pPr>
      <w:r>
        <w:t>стоимость ресурсов (% ставка), по которой векселедатель привлекает (смог бы привлечь) аналогичную сумму денежных средств на аналогичный срок.</w:t>
      </w:r>
    </w:p>
    <w:p w:rsidR="009A1318" w:rsidRDefault="00FA6B27">
      <w:pPr>
        <w:pStyle w:val="a3"/>
      </w:pPr>
      <w:r>
        <w:t>Если договором между векселедателем, выпускающим собственный вексель, и будущим векселедержателем установлена цена реализации векселя, то для расчета дисконта необходимо определить номинальную (вексельную) стоимость векселя. Это можно сделать по формуле:</w:t>
      </w:r>
    </w:p>
    <w:p w:rsidR="009A1318" w:rsidRDefault="00FA6B27">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tblGrid>
      <w:tr w:rsidR="009A1318">
        <w:trPr>
          <w:tblCellSpacing w:w="15" w:type="dxa"/>
        </w:trPr>
        <w:tc>
          <w:tcPr>
            <w:tcW w:w="0" w:type="auto"/>
            <w:vMerge w:val="restart"/>
            <w:vAlign w:val="center"/>
            <w:hideMark/>
          </w:tcPr>
          <w:p w:rsidR="009A1318" w:rsidRDefault="00FA6B27">
            <w:r>
              <w:t>Вексельная сумма (номинал) = Цена реализации векселя х (1 +</w:t>
            </w:r>
          </w:p>
        </w:tc>
        <w:tc>
          <w:tcPr>
            <w:tcW w:w="0" w:type="auto"/>
            <w:vAlign w:val="center"/>
            <w:hideMark/>
          </w:tcPr>
          <w:p w:rsidR="009A1318" w:rsidRDefault="00FA6B27">
            <w:r>
              <w:t>Срок векселя х %ставка</w:t>
            </w:r>
          </w:p>
        </w:tc>
        <w:tc>
          <w:tcPr>
            <w:tcW w:w="0" w:type="auto"/>
            <w:vMerge w:val="restart"/>
            <w:vAlign w:val="center"/>
            <w:hideMark/>
          </w:tcPr>
          <w:p w:rsidR="009A1318" w:rsidRDefault="00FA6B27">
            <w:r>
              <w:t>)</w:t>
            </w:r>
          </w:p>
        </w:tc>
      </w:tr>
      <w:tr w:rsidR="009A1318">
        <w:trPr>
          <w:tblCellSpacing w:w="15" w:type="dxa"/>
        </w:trPr>
        <w:tc>
          <w:tcPr>
            <w:tcW w:w="0" w:type="auto"/>
            <w:vMerge/>
            <w:vAlign w:val="center"/>
            <w:hideMark/>
          </w:tcPr>
          <w:p w:rsidR="009A1318" w:rsidRDefault="009A1318"/>
        </w:tc>
        <w:tc>
          <w:tcPr>
            <w:tcW w:w="0" w:type="auto"/>
            <w:vAlign w:val="center"/>
            <w:hideMark/>
          </w:tcPr>
          <w:p w:rsidR="009A1318" w:rsidRDefault="00FA6B27">
            <w:r>
              <w:t>365 (366)</w:t>
            </w:r>
          </w:p>
        </w:tc>
        <w:tc>
          <w:tcPr>
            <w:tcW w:w="0" w:type="auto"/>
            <w:vMerge/>
            <w:vAlign w:val="center"/>
            <w:hideMark/>
          </w:tcPr>
          <w:p w:rsidR="009A1318" w:rsidRDefault="009A1318"/>
        </w:tc>
      </w:tr>
    </w:tbl>
    <w:p w:rsidR="009A1318" w:rsidRPr="00FA6B27" w:rsidRDefault="00FA6B27">
      <w:pPr>
        <w:pStyle w:val="a3"/>
      </w:pPr>
      <w:r>
        <w:t>при этом:</w:t>
      </w:r>
    </w:p>
    <w:p w:rsidR="009A1318" w:rsidRDefault="00FA6B27">
      <w:pPr>
        <w:pStyle w:val="a3"/>
      </w:pPr>
      <w:r>
        <w:t>Срок векселя – количество календарных дней с даты, следующей за датой выписки векселя по дату погашения векселя, обозначенную в тексте векселя.</w:t>
      </w:r>
    </w:p>
    <w:p w:rsidR="009A1318" w:rsidRDefault="00FA6B27">
      <w:pPr>
        <w:pStyle w:val="a3"/>
      </w:pPr>
      <w:r>
        <w:t>Следует учесть, что, как правило, векселя сроком «по предъявлении» с дисконтом выпускать не целесообразно. Ведь такой вексель может быть предъявлен к платежу в течение года с даты выписки в любой день и определить его срок для расчета разумной суммы дисконта и, соответственно, доходности такого векселя, не представляется возможным.</w:t>
      </w:r>
    </w:p>
    <w:p w:rsidR="009A1318" w:rsidRDefault="00FA6B27">
      <w:pPr>
        <w:pStyle w:val="a3"/>
      </w:pPr>
      <w:r>
        <w:t>Ситуация по векселям сроком «по предъявлению, но не ранее определенной даты» примерно аналогичная, но расчет дисконта по такому векселю все же возможно произвести исходя из срока с даты следующей за датой выписки векселя по эту определенную дату. Порядок выпуска таких векселей и расчета дисконта по ним лучше определить учетной политикой.</w:t>
      </w:r>
    </w:p>
    <w:p w:rsidR="009A1318" w:rsidRDefault="00FA6B27">
      <w:pPr>
        <w:pStyle w:val="a3"/>
      </w:pPr>
      <w:r>
        <w:t>% ставка – ставка привлечения ресурсов на срок, аналогичный сроку векселя. Для расчета обычно используется процентная ставка, по которой векселедатель смог бы привлечь денежные ресурсы на указанный срок. Ориентиром могут являться ставки по межбанковским кредитам, средние ставки по кредитам или депозитам, ставка рефинансирования и т.п. Порядок установления таких ставок определяется векселедателем в учетной политике. Банки порядок установления процентных ставок по привлеченным и размещенным ресурсам в соответствии со сроками, прописывают, как правило, в Депозитной политике.</w:t>
      </w:r>
    </w:p>
    <w:p w:rsidR="009A1318" w:rsidRDefault="00FA6B27">
      <w:pPr>
        <w:pStyle w:val="a3"/>
      </w:pPr>
      <w:r>
        <w:t>Расчет дисконта по векселям. Пример 1.</w:t>
      </w:r>
    </w:p>
    <w:p w:rsidR="009A1318" w:rsidRDefault="00FA6B27">
      <w:pPr>
        <w:pStyle w:val="a3"/>
      </w:pPr>
      <w:r>
        <w:t>ООО «Трактор» изъявило желание приобрести собственный дисконтный вексель Банка за 200000 рублей сроком на 3 месяца. Банк выпускает собственный вексель 01.03.2012 года сроком предъявления 01.06.2012 года (срок обращения векселя 92 дня). Т.е., ООО «Трактор» может предъявить данный вексель к погашению 01.06.2012 или в два следующих после этой даты дня.</w:t>
      </w:r>
    </w:p>
    <w:p w:rsidR="009A1318" w:rsidRDefault="00FA6B27">
      <w:pPr>
        <w:pStyle w:val="a3"/>
      </w:pPr>
      <w:r>
        <w:t>Если вексель не предъявлен в указанный срок, то ООО «Трактор» может предъявить его в течение установленного гражданским законодательством срока исковой давности – 3 года</w:t>
      </w:r>
    </w:p>
    <w:p w:rsidR="009A1318" w:rsidRDefault="00FA6B27">
      <w:pPr>
        <w:pStyle w:val="a3"/>
      </w:pPr>
      <w:r>
        <w:t>Банк устанавливает процентные ставки согласно разработанной Депозитной политике с учетом анализа рынка процентных ставок, сложившихся на текущий момент. Стоимость ресурсов, привлекаемых банком на срок 3 месяца – 6 % годовых.</w:t>
      </w:r>
    </w:p>
    <w:p w:rsidR="009A1318" w:rsidRDefault="00FA6B27">
      <w:pPr>
        <w:pStyle w:val="a3"/>
      </w:pPr>
      <w:r>
        <w:t>Расчет номинальной суммы векселя (округление до рублей):</w:t>
      </w:r>
    </w:p>
    <w:p w:rsidR="009A1318" w:rsidRDefault="00FA6B27">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gridCol w:w="480"/>
      </w:tblGrid>
      <w:tr w:rsidR="009A1318">
        <w:trPr>
          <w:tblCellSpacing w:w="15" w:type="dxa"/>
        </w:trPr>
        <w:tc>
          <w:tcPr>
            <w:tcW w:w="0" w:type="auto"/>
            <w:vMerge w:val="restart"/>
            <w:vAlign w:val="center"/>
            <w:hideMark/>
          </w:tcPr>
          <w:p w:rsidR="009A1318" w:rsidRDefault="00FA6B27">
            <w:r>
              <w:t>200000 х (1 +</w:t>
            </w:r>
          </w:p>
        </w:tc>
        <w:tc>
          <w:tcPr>
            <w:tcW w:w="0" w:type="auto"/>
            <w:vAlign w:val="center"/>
            <w:hideMark/>
          </w:tcPr>
          <w:p w:rsidR="009A1318" w:rsidRDefault="00FA6B27">
            <w:r>
              <w:t>92 х 0, 06</w:t>
            </w:r>
          </w:p>
        </w:tc>
        <w:tc>
          <w:tcPr>
            <w:tcW w:w="0" w:type="auto"/>
            <w:vMerge w:val="restart"/>
            <w:vAlign w:val="center"/>
            <w:hideMark/>
          </w:tcPr>
          <w:p w:rsidR="009A1318" w:rsidRDefault="00FA6B27">
            <w:r>
              <w:t>)</w:t>
            </w:r>
          </w:p>
        </w:tc>
        <w:tc>
          <w:tcPr>
            <w:tcW w:w="0" w:type="auto"/>
            <w:vMerge w:val="restart"/>
            <w:vAlign w:val="center"/>
            <w:hideMark/>
          </w:tcPr>
          <w:p w:rsidR="009A1318" w:rsidRDefault="00FA6B27">
            <w:r>
              <w:t>= 203016 рублей</w:t>
            </w:r>
          </w:p>
        </w:tc>
      </w:tr>
      <w:tr w:rsidR="009A1318">
        <w:trPr>
          <w:tblCellSpacing w:w="15" w:type="dxa"/>
        </w:trPr>
        <w:tc>
          <w:tcPr>
            <w:tcW w:w="0" w:type="auto"/>
            <w:vMerge/>
            <w:vAlign w:val="center"/>
            <w:hideMark/>
          </w:tcPr>
          <w:p w:rsidR="009A1318" w:rsidRDefault="009A1318"/>
        </w:tc>
        <w:tc>
          <w:tcPr>
            <w:tcW w:w="0" w:type="auto"/>
            <w:vAlign w:val="center"/>
            <w:hideMark/>
          </w:tcPr>
          <w:p w:rsidR="009A1318" w:rsidRDefault="00FA6B27">
            <w:r>
              <w:t>366</w:t>
            </w:r>
          </w:p>
        </w:tc>
        <w:tc>
          <w:tcPr>
            <w:tcW w:w="0" w:type="auto"/>
            <w:vMerge/>
            <w:vAlign w:val="center"/>
            <w:hideMark/>
          </w:tcPr>
          <w:p w:rsidR="009A1318" w:rsidRDefault="009A1318"/>
        </w:tc>
        <w:tc>
          <w:tcPr>
            <w:tcW w:w="0" w:type="auto"/>
            <w:vMerge/>
            <w:vAlign w:val="center"/>
            <w:hideMark/>
          </w:tcPr>
          <w:p w:rsidR="009A1318" w:rsidRDefault="009A1318"/>
        </w:tc>
      </w:tr>
    </w:tbl>
    <w:p w:rsidR="009A1318" w:rsidRPr="00FA6B27" w:rsidRDefault="00FA6B27">
      <w:pPr>
        <w:pStyle w:val="a3"/>
      </w:pPr>
      <w:r>
        <w:t>Таким образом, банк выпускает собственный вексель номинальной стоимостью 203016 рублей сроком предъявления 01.06.2012 года. ООО «Трактор» приобретает данный вексель с дисконтом 3016 рублей (203016 – 200000) за 200000 рублей.</w:t>
      </w:r>
    </w:p>
    <w:p w:rsidR="009A1318" w:rsidRDefault="00FA6B27">
      <w:pPr>
        <w:pStyle w:val="a3"/>
      </w:pPr>
      <w:r>
        <w:t>Аналогичный порядок расчета дисконта при выпуске собственного дисконтного векселя можно предложить, если указанный в примере дисконтный вексель будет сроком «по предъявлении, но не ранее 01.06.2012 года». Конечно, срок обращения данного векселя будет уже не 92 дня, а 92 дня + 366 дней= 458 дней (по 01.06.2013 года). Но расчет дисконта, в целях реализации данного векселя, банку целесообразнее произвести исходя из тех же 92 дней, так как после 01.06.2012 года, вексель может быть предъявлен в любой день.</w:t>
      </w:r>
    </w:p>
    <w:p w:rsidR="009A1318" w:rsidRDefault="00FA6B27">
      <w:pPr>
        <w:pStyle w:val="a3"/>
      </w:pPr>
      <w:r>
        <w:t>При расчете дисконта по векселю следует учитывать количество дней в году в период обращения векселя. Если период обращения векселя захватывает два года с разным количеством дней (365 и 366), то расчет следует скорректировать.</w:t>
      </w:r>
    </w:p>
    <w:p w:rsidR="009A1318" w:rsidRDefault="00FA6B27">
      <w:pPr>
        <w:pStyle w:val="a3"/>
      </w:pPr>
      <w:r>
        <w:t>Расчет дисконта по векселям.Пример 2.</w:t>
      </w:r>
    </w:p>
    <w:p w:rsidR="009A1318" w:rsidRDefault="00FA6B27">
      <w:pPr>
        <w:pStyle w:val="a3"/>
      </w:pPr>
      <w:r>
        <w:t>В данных Примера 1 изменим срок обращения векселя, пусть он равен 337 дней с 01.03.2012 по 01.02.2013 года. Таким образом, вексель обращается 305 дней в 2012 году и 32 дня в 2013 году.</w:t>
      </w:r>
    </w:p>
    <w:p w:rsidR="009A1318" w:rsidRDefault="00FA6B27">
      <w:pPr>
        <w:pStyle w:val="a3"/>
      </w:pPr>
      <w:r>
        <w:t>2012 год – 366 дней, 2013 года – 365 дней.</w:t>
      </w:r>
    </w:p>
    <w:p w:rsidR="009A1318" w:rsidRDefault="00FA6B27">
      <w:pPr>
        <w:pStyle w:val="a3"/>
      </w:pPr>
      <w:r>
        <w:t>Расчет номинала векселя:</w:t>
      </w:r>
    </w:p>
    <w:p w:rsidR="009A1318" w:rsidRDefault="00FA6B27">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gridCol w:w="480"/>
        <w:gridCol w:w="480"/>
        <w:gridCol w:w="480"/>
      </w:tblGrid>
      <w:tr w:rsidR="009A1318">
        <w:trPr>
          <w:tblCellSpacing w:w="15" w:type="dxa"/>
        </w:trPr>
        <w:tc>
          <w:tcPr>
            <w:tcW w:w="0" w:type="auto"/>
            <w:vMerge w:val="restart"/>
            <w:vAlign w:val="center"/>
            <w:hideMark/>
          </w:tcPr>
          <w:p w:rsidR="009A1318" w:rsidRDefault="00FA6B27">
            <w:r>
              <w:t>200000 х (1 +</w:t>
            </w:r>
          </w:p>
        </w:tc>
        <w:tc>
          <w:tcPr>
            <w:tcW w:w="0" w:type="auto"/>
            <w:vAlign w:val="center"/>
            <w:hideMark/>
          </w:tcPr>
          <w:p w:rsidR="009A1318" w:rsidRDefault="00FA6B27">
            <w:r>
              <w:t>305 х 0, 06</w:t>
            </w:r>
          </w:p>
        </w:tc>
        <w:tc>
          <w:tcPr>
            <w:tcW w:w="0" w:type="auto"/>
            <w:vMerge w:val="restart"/>
            <w:vAlign w:val="center"/>
            <w:hideMark/>
          </w:tcPr>
          <w:p w:rsidR="009A1318" w:rsidRDefault="00FA6B27">
            <w:r>
              <w:t>+</w:t>
            </w:r>
          </w:p>
        </w:tc>
        <w:tc>
          <w:tcPr>
            <w:tcW w:w="0" w:type="auto"/>
            <w:vAlign w:val="center"/>
            <w:hideMark/>
          </w:tcPr>
          <w:p w:rsidR="009A1318" w:rsidRDefault="00FA6B27">
            <w:r>
              <w:t>32 х 0, 06</w:t>
            </w:r>
          </w:p>
        </w:tc>
        <w:tc>
          <w:tcPr>
            <w:tcW w:w="0" w:type="auto"/>
            <w:vMerge w:val="restart"/>
            <w:vAlign w:val="center"/>
            <w:hideMark/>
          </w:tcPr>
          <w:p w:rsidR="009A1318" w:rsidRDefault="00FA6B27">
            <w:r>
              <w:t>)</w:t>
            </w:r>
          </w:p>
        </w:tc>
        <w:tc>
          <w:tcPr>
            <w:tcW w:w="0" w:type="auto"/>
            <w:vMerge w:val="restart"/>
            <w:vAlign w:val="center"/>
            <w:hideMark/>
          </w:tcPr>
          <w:p w:rsidR="009A1318" w:rsidRDefault="00FA6B27">
            <w:r>
              <w:t>= 211052 рубля</w:t>
            </w:r>
          </w:p>
        </w:tc>
      </w:tr>
      <w:tr w:rsidR="009A1318">
        <w:trPr>
          <w:tblCellSpacing w:w="15" w:type="dxa"/>
        </w:trPr>
        <w:tc>
          <w:tcPr>
            <w:tcW w:w="0" w:type="auto"/>
            <w:vMerge/>
            <w:vAlign w:val="center"/>
            <w:hideMark/>
          </w:tcPr>
          <w:p w:rsidR="009A1318" w:rsidRDefault="009A1318"/>
        </w:tc>
        <w:tc>
          <w:tcPr>
            <w:tcW w:w="0" w:type="auto"/>
            <w:vAlign w:val="center"/>
            <w:hideMark/>
          </w:tcPr>
          <w:p w:rsidR="009A1318" w:rsidRDefault="00FA6B27">
            <w:r>
              <w:t>366</w:t>
            </w:r>
          </w:p>
        </w:tc>
        <w:tc>
          <w:tcPr>
            <w:tcW w:w="0" w:type="auto"/>
            <w:vMerge/>
            <w:vAlign w:val="center"/>
            <w:hideMark/>
          </w:tcPr>
          <w:p w:rsidR="009A1318" w:rsidRDefault="009A1318"/>
        </w:tc>
        <w:tc>
          <w:tcPr>
            <w:tcW w:w="0" w:type="auto"/>
            <w:vAlign w:val="center"/>
            <w:hideMark/>
          </w:tcPr>
          <w:p w:rsidR="009A1318" w:rsidRDefault="00FA6B27">
            <w:r>
              <w:t>365</w:t>
            </w:r>
          </w:p>
        </w:tc>
        <w:tc>
          <w:tcPr>
            <w:tcW w:w="0" w:type="auto"/>
            <w:vMerge/>
            <w:vAlign w:val="center"/>
            <w:hideMark/>
          </w:tcPr>
          <w:p w:rsidR="009A1318" w:rsidRDefault="009A1318"/>
        </w:tc>
        <w:tc>
          <w:tcPr>
            <w:tcW w:w="0" w:type="auto"/>
            <w:vMerge/>
            <w:vAlign w:val="center"/>
            <w:hideMark/>
          </w:tcPr>
          <w:p w:rsidR="009A1318" w:rsidRDefault="009A1318"/>
        </w:tc>
      </w:tr>
    </w:tbl>
    <w:p w:rsidR="009A1318" w:rsidRPr="00FA6B27" w:rsidRDefault="00FA6B27">
      <w:pPr>
        <w:pStyle w:val="a3"/>
      </w:pPr>
      <w:r>
        <w:t>Дисконт равен 11052 рубля (211052 - 200000).</w:t>
      </w:r>
    </w:p>
    <w:p w:rsidR="009A1318" w:rsidRDefault="00FA6B27">
      <w:pPr>
        <w:pStyle w:val="a3"/>
      </w:pPr>
      <w:r>
        <w:t>Расчет дисконта по векселям для целей бухгалтерского учета</w:t>
      </w:r>
    </w:p>
    <w:p w:rsidR="009A1318" w:rsidRDefault="00FA6B27">
      <w:pPr>
        <w:pStyle w:val="a3"/>
      </w:pPr>
      <w:r>
        <w:t>Для целей бухгалтерского учета дисконта по выпущенным или приобретенным векселям имеет значение уже не срок, в течение которого векселедатель может пользоваться ресурсами, привлеченными от выпуска векселя и в соответствии с которым рассчитывается доходность по векселю, а срок обращения векселя.</w:t>
      </w:r>
    </w:p>
    <w:p w:rsidR="009A1318" w:rsidRDefault="00FA6B27">
      <w:pPr>
        <w:pStyle w:val="a3"/>
      </w:pPr>
      <w:r>
        <w:t>В соответствии с 22. Положения Минфина РФ "Учет финансовых вложений" ПБУ 19/02" и с п. 3.3.3.(Приложения 10) Положения Банка России «О Правилах ведения бухгалтерского учета в кредитных организациях, расположенных на территории Российской Федерации» от 16.07.2012 № 385-П, дисконт по векселям относится в бухгалтерском учете на финансовый результат равномерно в течение срока обращения векселя:</w:t>
      </w:r>
    </w:p>
    <w:p w:rsidR="009A1318" w:rsidRDefault="00FA6B27">
      <w:pPr>
        <w:pStyle w:val="a3"/>
      </w:pPr>
      <w:r>
        <w:t>-ежемесячно на расходы – векселедателем по собственным выпущенным векселям;</w:t>
      </w:r>
    </w:p>
    <w:p w:rsidR="009A1318" w:rsidRDefault="00FA6B27">
      <w:pPr>
        <w:pStyle w:val="a3"/>
      </w:pPr>
      <w:r>
        <w:t>-ежемесячно на доходы – векселедержателем по приобретенным (учтенным векселям).</w:t>
      </w:r>
    </w:p>
    <w:p w:rsidR="009A1318" w:rsidRDefault="00FA6B27">
      <w:pPr>
        <w:pStyle w:val="a3"/>
      </w:pPr>
      <w:r>
        <w:t>Для банков такой подход подтвержден и разъяснениями Банка России .</w:t>
      </w:r>
    </w:p>
    <w:p w:rsidR="009A1318" w:rsidRDefault="00FA6B27">
      <w:pPr>
        <w:pStyle w:val="a3"/>
      </w:pPr>
      <w:r>
        <w:t>Расчет дисконта дисконта по векселям и его отражение в бухгалтерском учете производится:</w:t>
      </w:r>
    </w:p>
    <w:p w:rsidR="009A1318" w:rsidRDefault="00FA6B27">
      <w:pPr>
        <w:pStyle w:val="a3"/>
      </w:pPr>
      <w:r>
        <w:t>в месяц выпуска векселя - с даты, следующей за датой выписки векселя (за датой приобретения векселя третьего лица) по последний календарный день месяца;</w:t>
      </w:r>
    </w:p>
    <w:p w:rsidR="009A1318" w:rsidRDefault="00FA6B27">
      <w:pPr>
        <w:pStyle w:val="a3"/>
      </w:pPr>
      <w:r>
        <w:t>в последующие месяца (за исключением месяца, предъявления веселя к оплате и/или окончания срока его обращения) – с 1 числа месяца по последнее число месяца включительно;</w:t>
      </w:r>
    </w:p>
    <w:p w:rsidR="009A1318" w:rsidRDefault="00FA6B27">
      <w:pPr>
        <w:pStyle w:val="a3"/>
      </w:pPr>
      <w:r>
        <w:t>в месяц предъявления веселя к оплате и/или окончания срока его обращения - с 1 числа месяца по дату предъявления векселя и/или окончания срока его обращения включительно.</w:t>
      </w:r>
    </w:p>
    <w:p w:rsidR="009A1318" w:rsidRDefault="00FA6B27">
      <w:pPr>
        <w:pStyle w:val="a3"/>
      </w:pPr>
      <w:r>
        <w:t>Ежемесячный расчет дисконта по векселям для целей бухгалтерского учета будет производиться по формуле:</w:t>
      </w:r>
    </w:p>
    <w:p w:rsidR="009A1318" w:rsidRDefault="00FA6B27">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tblGrid>
      <w:tr w:rsidR="009A1318">
        <w:trPr>
          <w:tblCellSpacing w:w="15" w:type="dxa"/>
        </w:trPr>
        <w:tc>
          <w:tcPr>
            <w:tcW w:w="0" w:type="auto"/>
            <w:vAlign w:val="center"/>
            <w:hideMark/>
          </w:tcPr>
          <w:p w:rsidR="009A1318" w:rsidRDefault="00FA6B27">
            <w:r>
              <w:t>Дисконт x количество дней в отчетном периоде</w:t>
            </w:r>
          </w:p>
        </w:tc>
      </w:tr>
      <w:tr w:rsidR="009A1318">
        <w:trPr>
          <w:tblCellSpacing w:w="15" w:type="dxa"/>
        </w:trPr>
        <w:tc>
          <w:tcPr>
            <w:tcW w:w="0" w:type="auto"/>
            <w:vAlign w:val="center"/>
            <w:hideMark/>
          </w:tcPr>
          <w:p w:rsidR="009A1318" w:rsidRDefault="00FA6B27">
            <w:r>
              <w:t>Срок обращения</w:t>
            </w:r>
          </w:p>
        </w:tc>
      </w:tr>
    </w:tbl>
    <w:p w:rsidR="009A1318" w:rsidRPr="00FA6B27" w:rsidRDefault="00FA6B27">
      <w:pPr>
        <w:pStyle w:val="a3"/>
      </w:pPr>
      <w:r>
        <w:t>Под отчетным периодом понимается текущий месяц.</w:t>
      </w:r>
    </w:p>
    <w:p w:rsidR="009A1318" w:rsidRDefault="00FA6B27">
      <w:pPr>
        <w:pStyle w:val="a3"/>
      </w:pPr>
      <w:r>
        <w:t>Расчет дисконта по векселям для бухгалтерского учета по данным приведенного выше Примера 1:</w:t>
      </w:r>
    </w:p>
    <w:p w:rsidR="009A1318" w:rsidRDefault="00FA6B27">
      <w:pPr>
        <w:pStyle w:val="a3"/>
      </w:pPr>
      <w:r>
        <w:t>1. Вариант, если вексель выпущен сроком предъявления 01.06.2012 года (срок обращения – 92 дня):</w:t>
      </w:r>
    </w:p>
    <w:p w:rsidR="009A1318" w:rsidRDefault="00FA6B27">
      <w:pPr>
        <w:pStyle w:val="a3"/>
      </w:pPr>
      <w:r>
        <w:t>Векселедатель начислит и отразит в расходах, а векселедержатель в доходах (метод начисления) сумму дисконта:</w:t>
      </w:r>
    </w:p>
    <w:p w:rsidR="009A1318" w:rsidRDefault="00FA6B27">
      <w:pPr>
        <w:pStyle w:val="a3"/>
      </w:pPr>
      <w:r>
        <w:t>31.03.2012 года:</w:t>
      </w:r>
    </w:p>
    <w:p w:rsidR="009A1318" w:rsidRDefault="00FA6B27">
      <w:pPr>
        <w:pStyle w:val="a3"/>
      </w:pPr>
      <w:r>
        <w:t>3016 руб./92 дня х 30 дней (в марте) = 983, 48 руб.</w:t>
      </w:r>
    </w:p>
    <w:p w:rsidR="009A1318" w:rsidRDefault="00FA6B27">
      <w:pPr>
        <w:pStyle w:val="a3"/>
      </w:pPr>
      <w:r>
        <w:t>30.04.2012 года:</w:t>
      </w:r>
    </w:p>
    <w:p w:rsidR="009A1318" w:rsidRDefault="00FA6B27">
      <w:pPr>
        <w:pStyle w:val="a3"/>
      </w:pPr>
      <w:r>
        <w:t>3016 руб./92 дня х 30 дней (в апреле) = 983, 48 руб.</w:t>
      </w:r>
    </w:p>
    <w:p w:rsidR="009A1318" w:rsidRDefault="00FA6B27">
      <w:pPr>
        <w:pStyle w:val="a3"/>
      </w:pPr>
      <w:r>
        <w:t>31.05.2012 года:</w:t>
      </w:r>
    </w:p>
    <w:p w:rsidR="009A1318" w:rsidRDefault="00FA6B27">
      <w:pPr>
        <w:pStyle w:val="a3"/>
      </w:pPr>
      <w:r>
        <w:t>3016 руб./92 дня х 31 день (в мае) = 1016, 26 руб.</w:t>
      </w:r>
    </w:p>
    <w:p w:rsidR="009A1318" w:rsidRDefault="00FA6B27">
      <w:pPr>
        <w:pStyle w:val="a3"/>
      </w:pPr>
      <w:r>
        <w:t>01.06.2012 года (доначисление в дату погашения векселя):</w:t>
      </w:r>
    </w:p>
    <w:p w:rsidR="009A1318" w:rsidRDefault="00FA6B27">
      <w:pPr>
        <w:pStyle w:val="a3"/>
      </w:pPr>
      <w:r>
        <w:t>3016 руб./92 дня х 1 день (в июне) = 32, 78 руб.</w:t>
      </w:r>
    </w:p>
    <w:p w:rsidR="009A1318" w:rsidRDefault="00FA6B27">
      <w:pPr>
        <w:pStyle w:val="a3"/>
      </w:pPr>
      <w:r>
        <w:t>2. Вариант, если вексель выпущен сроком «по предъявлению, но не ранее 01.06.2012 года» (срок обращения – 458 дней) (для примера: пусть ООО «Трактор» предъявило вексель к погашению 05.08.2012 года):</w:t>
      </w:r>
    </w:p>
    <w:p w:rsidR="009A1318" w:rsidRDefault="00FA6B27">
      <w:pPr>
        <w:pStyle w:val="a3"/>
      </w:pPr>
      <w:r>
        <w:t>Векселедатель начислит и отразит в расходах, а векселедержатель в доходах (метод начисления)сумму дисконта:</w:t>
      </w:r>
    </w:p>
    <w:p w:rsidR="009A1318" w:rsidRDefault="00FA6B27">
      <w:pPr>
        <w:pStyle w:val="a3"/>
      </w:pPr>
      <w:r>
        <w:t>31.03.2012 года:</w:t>
      </w:r>
    </w:p>
    <w:p w:rsidR="009A1318" w:rsidRDefault="00FA6B27">
      <w:pPr>
        <w:pStyle w:val="a3"/>
      </w:pPr>
      <w:r>
        <w:t>3016 руб./458 дней х 30 дней (в марте) = 197, 55 руб.</w:t>
      </w:r>
    </w:p>
    <w:p w:rsidR="009A1318" w:rsidRDefault="00FA6B27">
      <w:pPr>
        <w:pStyle w:val="a3"/>
      </w:pPr>
      <w:r>
        <w:t>30.04.2012 года:</w:t>
      </w:r>
    </w:p>
    <w:p w:rsidR="009A1318" w:rsidRDefault="00FA6B27">
      <w:pPr>
        <w:pStyle w:val="a3"/>
      </w:pPr>
      <w:r>
        <w:t>3016 руб./458 дней х 30 дней (в апреле) = 197, 55 руб.</w:t>
      </w:r>
    </w:p>
    <w:p w:rsidR="009A1318" w:rsidRDefault="00FA6B27">
      <w:pPr>
        <w:pStyle w:val="a3"/>
      </w:pPr>
      <w:r>
        <w:t>31.05.2012 года:</w:t>
      </w:r>
    </w:p>
    <w:p w:rsidR="009A1318" w:rsidRDefault="00FA6B27">
      <w:pPr>
        <w:pStyle w:val="a3"/>
      </w:pPr>
      <w:r>
        <w:t>3016 руб./458 дня х 31 день (в мае) = 204, 14 руб.</w:t>
      </w:r>
    </w:p>
    <w:p w:rsidR="009A1318" w:rsidRDefault="00FA6B27">
      <w:pPr>
        <w:pStyle w:val="a3"/>
      </w:pPr>
      <w:r>
        <w:t>30.06.2012 года:</w:t>
      </w:r>
    </w:p>
    <w:p w:rsidR="009A1318" w:rsidRDefault="00FA6B27">
      <w:pPr>
        <w:pStyle w:val="a3"/>
      </w:pPr>
      <w:r>
        <w:t>3016 руб./458 дня х 30 дней (в июне) = 197, 55 руб.</w:t>
      </w:r>
    </w:p>
    <w:p w:rsidR="009A1318" w:rsidRDefault="00FA6B27">
      <w:pPr>
        <w:pStyle w:val="a3"/>
      </w:pPr>
      <w:r>
        <w:t>31.07.2012 года:</w:t>
      </w:r>
    </w:p>
    <w:p w:rsidR="009A1318" w:rsidRDefault="00FA6B27">
      <w:pPr>
        <w:pStyle w:val="a3"/>
      </w:pPr>
      <w:r>
        <w:t>3016 руб./458 дня х 31 день (в июле) = 204, 14 руб.</w:t>
      </w:r>
    </w:p>
    <w:p w:rsidR="009A1318" w:rsidRDefault="00FA6B27">
      <w:pPr>
        <w:pStyle w:val="a3"/>
      </w:pPr>
      <w:r>
        <w:t>05.08.2012 года векселедатель доначислит в расходах, а векселедержатель в доходах разницу между общей суммой дисконта и суммой дисконта, отраженную на финансовом результате ранее:</w:t>
      </w:r>
    </w:p>
    <w:p w:rsidR="009A1318" w:rsidRDefault="00FA6B27">
      <w:pPr>
        <w:pStyle w:val="a3"/>
      </w:pPr>
      <w:r>
        <w:t>3016 – (197, 55+197, 55+204, 14+197, 55+204, 14)=3016 – 1000, 93 = 2015, 07 руб.</w:t>
      </w:r>
    </w:p>
    <w:p w:rsidR="009A1318" w:rsidRDefault="00FA6B27">
      <w:pPr>
        <w:pStyle w:val="a3"/>
      </w:pPr>
      <w:r>
        <w:t>Следует отметить, что дисконтные векселя не оплачиваются векселедателем в сумме, большей, чем номинал векселя, даже, если вексель предъявлен к погашению по истечении срока обращения.</w:t>
      </w:r>
    </w:p>
    <w:p w:rsidR="009A1318" w:rsidRDefault="00FA6B27">
      <w:pPr>
        <w:pStyle w:val="a3"/>
      </w:pPr>
      <w:r>
        <w:t>Если приобретен дисконтный вексель третьего лица, то расчет дисконта, в целях отражения его в бухгалтерском учете, производится приобретателем векселя, исходя из оставшегося срока обращения векселя.</w:t>
      </w:r>
    </w:p>
    <w:p w:rsidR="009A1318" w:rsidRDefault="00FA6B27">
      <w:pPr>
        <w:pStyle w:val="a3"/>
      </w:pPr>
      <w:r>
        <w:t>Расчет дисконта по векселям.Пример 3.</w:t>
      </w:r>
    </w:p>
    <w:p w:rsidR="009A1318" w:rsidRDefault="00FA6B27">
      <w:pPr>
        <w:pStyle w:val="a3"/>
      </w:pPr>
      <w:r>
        <w:t>31.05.2011 Организация А получила вексель третьего лица (банка) от организации В в оплату своих товаров. Дата выписки векселя 01.02.2011, номинал векселя 100000 рублей, цена приобретения 90000 рублей, т.е. дисконт – 10000 рублей. Вексель сроком предъявления 01.09.2011 года.</w:t>
      </w:r>
    </w:p>
    <w:p w:rsidR="009A1318" w:rsidRDefault="00FA6B27">
      <w:pPr>
        <w:pStyle w:val="a3"/>
      </w:pPr>
      <w:r>
        <w:t>Оставшийся срок обращения векселя равен 92 дня (30 дней в июне +31 день в июле + 31 день в августе + 1 день в сентябре).</w:t>
      </w:r>
    </w:p>
    <w:p w:rsidR="009A1318" w:rsidRDefault="00FA6B27">
      <w:pPr>
        <w:pStyle w:val="a3"/>
      </w:pPr>
      <w:r>
        <w:t>Организация А отразит дисконт в бухгалтерском учете (метод начисления) в сумме:</w:t>
      </w:r>
    </w:p>
    <w:p w:rsidR="009A1318" w:rsidRDefault="00FA6B27">
      <w:pPr>
        <w:pStyle w:val="a3"/>
      </w:pPr>
      <w:r>
        <w:t>30.06.2011:</w:t>
      </w:r>
    </w:p>
    <w:p w:rsidR="009A1318" w:rsidRDefault="00FA6B27">
      <w:pPr>
        <w:pStyle w:val="a3"/>
      </w:pPr>
      <w:r>
        <w:t>10000/92 х 30 =3260, 87 рублей</w:t>
      </w:r>
    </w:p>
    <w:p w:rsidR="009A1318" w:rsidRDefault="00FA6B27">
      <w:pPr>
        <w:pStyle w:val="a3"/>
      </w:pPr>
      <w:r>
        <w:t>31.07.2011:</w:t>
      </w:r>
    </w:p>
    <w:p w:rsidR="009A1318" w:rsidRDefault="00FA6B27">
      <w:pPr>
        <w:pStyle w:val="a3"/>
      </w:pPr>
      <w:r>
        <w:t>10000/92 х 31=3369, 57 рублей</w:t>
      </w:r>
    </w:p>
    <w:p w:rsidR="009A1318" w:rsidRDefault="00FA6B27">
      <w:pPr>
        <w:pStyle w:val="a3"/>
      </w:pPr>
      <w:r>
        <w:t>31.08.2011:</w:t>
      </w:r>
    </w:p>
    <w:p w:rsidR="009A1318" w:rsidRDefault="00FA6B27">
      <w:pPr>
        <w:pStyle w:val="a3"/>
      </w:pPr>
      <w:r>
        <w:t>10000/92 х 31=3369, 57 рублей</w:t>
      </w:r>
    </w:p>
    <w:p w:rsidR="009A1318" w:rsidRDefault="00FA6B27">
      <w:pPr>
        <w:pStyle w:val="a3"/>
      </w:pPr>
      <w:r>
        <w:t>01.09.2011 (при предъявлении векселя в оплате) доначисляет:</w:t>
      </w:r>
    </w:p>
    <w:p w:rsidR="009A1318" w:rsidRDefault="00FA6B27">
      <w:pPr>
        <w:pStyle w:val="a3"/>
      </w:pPr>
      <w:r>
        <w:t>10000/92 х 1 =108, 70 рублей</w:t>
      </w:r>
      <w:bookmarkStart w:id="0" w:name="_GoBack"/>
      <w:bookmarkEnd w:id="0"/>
    </w:p>
    <w:sectPr w:rsidR="009A131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B27"/>
    <w:rsid w:val="009A1318"/>
    <w:rsid w:val="00DA1ED3"/>
    <w:rsid w:val="00FA6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70A211B-066F-437C-847C-F0B3F2AB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1404</Words>
  <Characters>8006</Characters>
  <Application>Microsoft Office Word</Application>
  <DocSecurity>0</DocSecurity>
  <Lines>66</Lines>
  <Paragraphs>18</Paragraphs>
  <ScaleCrop>false</ScaleCrop>
  <Company>diakov.net</Company>
  <LinksUpToDate>false</LinksUpToDate>
  <CharactersWithSpaces>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Расчет дисконта по векселям</dc:title>
  <dc:subject/>
  <dc:creator>Irina</dc:creator>
  <cp:keywords/>
  <dc:description/>
  <cp:lastModifiedBy>Irina</cp:lastModifiedBy>
  <cp:revision>2</cp:revision>
  <dcterms:created xsi:type="dcterms:W3CDTF">2014-07-19T03:20:00Z</dcterms:created>
  <dcterms:modified xsi:type="dcterms:W3CDTF">2014-07-19T03:20:00Z</dcterms:modified>
</cp:coreProperties>
</file>