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0FD" w:rsidRDefault="00D4475F">
      <w:pPr>
        <w:pStyle w:val="1"/>
        <w:jc w:val="center"/>
      </w:pPr>
      <w:r>
        <w:t>Стандарты и учетная политика экономического субъекта</w:t>
      </w:r>
    </w:p>
    <w:p w:rsidR="00A240FD" w:rsidRPr="00D4475F" w:rsidRDefault="00D4475F">
      <w:pPr>
        <w:pStyle w:val="a3"/>
      </w:pPr>
      <w:r>
        <w:t>Минина Наталия Викторовна, главный бухгалтер</w:t>
      </w:r>
    </w:p>
    <w:p w:rsidR="00A240FD" w:rsidRDefault="00D4475F">
      <w:pPr>
        <w:pStyle w:val="a3"/>
      </w:pPr>
      <w:r>
        <w:t>В соответствии с пунктами 3, 4 Федерального Закона от 06.12.2011 года № 402-ФЗ «О бухгалтерском учете», элементами учетной политики являются способы ведения объектов бухгалтерского учета.</w:t>
      </w:r>
    </w:p>
    <w:p w:rsidR="00A240FD" w:rsidRDefault="00D4475F">
      <w:pPr>
        <w:pStyle w:val="a3"/>
      </w:pPr>
      <w:r>
        <w:t>Объектами бухгалтерского учета организации являются [1, ст. 5]:</w:t>
      </w:r>
    </w:p>
    <w:p w:rsidR="00A240FD" w:rsidRDefault="00D4475F">
      <w:pPr>
        <w:pStyle w:val="a3"/>
      </w:pPr>
      <w:r>
        <w:t>1. факты хозяйственной жизни;</w:t>
      </w:r>
    </w:p>
    <w:p w:rsidR="00A240FD" w:rsidRDefault="00D4475F">
      <w:pPr>
        <w:pStyle w:val="a3"/>
      </w:pPr>
      <w:r>
        <w:t>2. активы;</w:t>
      </w:r>
    </w:p>
    <w:p w:rsidR="00A240FD" w:rsidRDefault="00D4475F">
      <w:pPr>
        <w:pStyle w:val="a3"/>
      </w:pPr>
      <w:r>
        <w:t>3. обязательства;</w:t>
      </w:r>
    </w:p>
    <w:p w:rsidR="00A240FD" w:rsidRDefault="00D4475F">
      <w:pPr>
        <w:pStyle w:val="a3"/>
      </w:pPr>
      <w:r>
        <w:t>4. источники финансирования его деятельности;</w:t>
      </w:r>
    </w:p>
    <w:p w:rsidR="00A240FD" w:rsidRDefault="00D4475F">
      <w:pPr>
        <w:pStyle w:val="a3"/>
      </w:pPr>
      <w:r>
        <w:t>5. доходы;</w:t>
      </w:r>
    </w:p>
    <w:p w:rsidR="00A240FD" w:rsidRDefault="00D4475F">
      <w:pPr>
        <w:pStyle w:val="a3"/>
      </w:pPr>
      <w:r>
        <w:t>6. расходы;</w:t>
      </w:r>
    </w:p>
    <w:p w:rsidR="00A240FD" w:rsidRDefault="00D4475F">
      <w:pPr>
        <w:pStyle w:val="a3"/>
      </w:pPr>
      <w:r>
        <w:t>7. иные объекты в случае, если это установлено федеральными стандартами.</w:t>
      </w:r>
    </w:p>
    <w:p w:rsidR="00A240FD" w:rsidRDefault="00D4475F">
      <w:pPr>
        <w:pStyle w:val="a3"/>
      </w:pPr>
      <w:r>
        <w:t>Иными объектами (способами) ведения бухгалтерского учета [2, п. 4] являются рабочий план счетов, документооборот, инвентаризация, регистры бухгалтерского учета, первичные документы, метод контроля за хозяйственными операциями, другие элементы необходимые для организации бухгалтерского учета.</w:t>
      </w:r>
    </w:p>
    <w:p w:rsidR="00A240FD" w:rsidRDefault="00D4475F">
      <w:pPr>
        <w:pStyle w:val="a3"/>
      </w:pPr>
      <w:r>
        <w:t>В соответствии с пунктами 3, 4 Федерального Закона от 06.12.2011 года № 402-ФЗ «О бухгалтерском учете», способы ведения объекта бухгалтерского учета, являющегося элементом учетной политики, должны быть отражены либо в федеральном стандарте, либо в законодательстве Российской Федерации о бухгалтерском учете или в федеральном стандарте или в отраслевом стандарте должны быть установлены требования к способу ведения вышеуказанного объекта.</w:t>
      </w:r>
    </w:p>
    <w:p w:rsidR="00A240FD" w:rsidRDefault="00D4475F">
      <w:pPr>
        <w:pStyle w:val="a3"/>
      </w:pPr>
      <w:r>
        <w:t>В соответствии с пунктом 4 Приказа Министерства Финансов Российской Федерации от 06.10.2008 года № 106н «Об утверждении положений по бухгалтерскому учету», «Положение по бухгалтерскому учету «Учетная политика организации» (ПБУ 1/2008), объектами учетной политики являются другие элементы, необходимые для организации бухгалтерского учета, что подразумевает самостоятельное принятие решения организацией о необходимости отражения в учетной политике любых объектов ведения бухгалтерского учета, в дополнение к поименованным в пунктах 1 – 6 Федерального Закона от 06.12.2011 года № 402-ФЗ «О бухгалтерском учете».</w:t>
      </w:r>
    </w:p>
    <w:p w:rsidR="00A240FD" w:rsidRDefault="00D4475F">
      <w:pPr>
        <w:pStyle w:val="a3"/>
      </w:pPr>
      <w:r>
        <w:t>Следовательно, с учетом положений обоих нормативных правовых актов, элементами учетной политики организации могут являться любые объекты, соответствующие вышеуказанным критериям, на усмотрение организации.</w:t>
      </w:r>
    </w:p>
    <w:p w:rsidR="00A240FD" w:rsidRDefault="00D4475F">
      <w:pPr>
        <w:pStyle w:val="a3"/>
      </w:pPr>
      <w:r>
        <w:t>Стандарт бухгалтерского учета - документ, устанавливающий минимально необходимые требования к бухгалтерскому учету, а также допустимые способы ведения бухгалтерского учета [1, п. 3, ст. 3]</w:t>
      </w:r>
    </w:p>
    <w:p w:rsidR="00A240FD" w:rsidRDefault="00D4475F">
      <w:pPr>
        <w:pStyle w:val="a3"/>
      </w:pPr>
      <w:r>
        <w:t>В соответствии с пунктом 12 статьи 21 Федерального Закона от 06.12.2011 года № 402-ФЗ «О бухгалтерском учете», н еобходимость и порядок разработки, утверждения, изменения и отмены стандартов экономического субъекта устанавливаются этим субъектом так же самостоятельно как и при определении объектов ведения бухгалтерского учета, являющихся элементом учетной политики.</w:t>
      </w:r>
    </w:p>
    <w:p w:rsidR="00A240FD" w:rsidRDefault="00D4475F">
      <w:pPr>
        <w:pStyle w:val="a3"/>
      </w:pPr>
      <w:r>
        <w:t>Так как элементами и учетной политики организации и стандартов бухгалтерского учета организации являются способы ведения бухгалтерского учета, а перечень объектов, являющихся элементами вышеуказанных документов организации она определяет самостоятельно, в дополнении к законодательно установленным, то форму отражения этих способов: как части учетной политики или как стандарта, она так же определяет самостоятельно.</w:t>
      </w:r>
    </w:p>
    <w:p w:rsidR="00A240FD" w:rsidRDefault="00D4475F">
      <w:pPr>
        <w:pStyle w:val="a3"/>
      </w:pPr>
      <w:r>
        <w:t>Следовательно, способы ведения объектов бухгалтерского учета экономический субъект может отражать как в учетной политике, так и в стандартах, являющихся частью учетной политики.</w:t>
      </w:r>
    </w:p>
    <w:p w:rsidR="00A240FD" w:rsidRDefault="00D4475F">
      <w:pPr>
        <w:pStyle w:val="a3"/>
      </w:pPr>
      <w:r>
        <w:t>Список литературы</w:t>
      </w:r>
    </w:p>
    <w:p w:rsidR="00A240FD" w:rsidRDefault="00D4475F">
      <w:pPr>
        <w:pStyle w:val="a3"/>
      </w:pPr>
      <w:r>
        <w:t>Федеральный Закон от 06.12.2011 года № 402-ФЗ «О бухгалтерском учете»</w:t>
      </w:r>
    </w:p>
    <w:p w:rsidR="00A240FD" w:rsidRDefault="00D4475F">
      <w:pPr>
        <w:pStyle w:val="a3"/>
      </w:pPr>
      <w:r>
        <w:t>Приказ Министерства Финансов Российской Федерации от 06.10.2008 года № 106н «Об утверждении положений по бухгалтерскому учету», «Положение по бухгалтерскому учету «Учетная политика организации» (ПБУ 1/2008)</w:t>
      </w:r>
      <w:bookmarkStart w:id="0" w:name="_GoBack"/>
      <w:bookmarkEnd w:id="0"/>
    </w:p>
    <w:sectPr w:rsidR="00A240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75F"/>
    <w:rsid w:val="00A240FD"/>
    <w:rsid w:val="00B8430E"/>
    <w:rsid w:val="00D4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E48F9D-F5C5-4D73-A934-05941300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529</Words>
  <Characters>3019</Characters>
  <Application>Microsoft Office Word</Application>
  <DocSecurity>0</DocSecurity>
  <Lines>25</Lines>
  <Paragraphs>7</Paragraphs>
  <ScaleCrop>false</ScaleCrop>
  <Company>diakov.net</Company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Стандарты и учетная политика экономического субъекта</dc:title>
  <dc:subject/>
  <dc:creator>Irina</dc:creator>
  <cp:keywords/>
  <dc:description/>
  <cp:lastModifiedBy>Irina</cp:lastModifiedBy>
  <cp:revision>2</cp:revision>
  <dcterms:created xsi:type="dcterms:W3CDTF">2014-07-19T03:21:00Z</dcterms:created>
  <dcterms:modified xsi:type="dcterms:W3CDTF">2014-07-19T03:21:00Z</dcterms:modified>
</cp:coreProperties>
</file>