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B78" w:rsidRDefault="007C2C17">
      <w:pPr>
        <w:pStyle w:val="1"/>
        <w:jc w:val="center"/>
      </w:pPr>
      <w:r>
        <w:t>История банковской системы Франции</w:t>
      </w:r>
    </w:p>
    <w:p w:rsidR="00361B78" w:rsidRPr="007C2C17" w:rsidRDefault="007C2C17">
      <w:pPr>
        <w:pStyle w:val="a3"/>
      </w:pPr>
      <w:r>
        <w:t>До Первой мировой войны Франция, сильно отстав от других крупных капиталистических стран по развитию промышленности интенсивно осуществляла накопление ссудных капиталов. С 1890 по 1912 годы сумма депозитов крупнейших депозитных банков страны возросла в четыре раза. Франция экспортировала за границу (в значительной мере в Россию) преимущественно не промышленный, а ссудный капитал.</w:t>
      </w:r>
    </w:p>
    <w:p w:rsidR="00361B78" w:rsidRDefault="007C2C17">
      <w:pPr>
        <w:pStyle w:val="a3"/>
      </w:pPr>
      <w:r>
        <w:t>Характер французского капитализма как ростовщического определил ту особенность французской банковской системы, что в ее деятельности большое место заняли операции, связанные с выпуском и размещением государственных займов. Французские банки активно участвовали в выпуске не только внутренних, французских займов, но и внешних займов других государств.</w:t>
      </w:r>
    </w:p>
    <w:p w:rsidR="00361B78" w:rsidRDefault="007C2C17">
      <w:pPr>
        <w:pStyle w:val="a3"/>
      </w:pPr>
      <w:r>
        <w:t>С 1920-х гг. Франция стала интенсивно развиваться в промышленном отношении и отошла от прежних «ростовщических» традиций. В частности, после Второй мировой войны по темпам промышленного развития она была впереди ряда других капиталистических стран. Французские банки, не прекращая своих заграничных операций, стали широко внедряться в промышленность собственной страны, а некоторые из них вошли в число 50 крупнейших банков капиталистического мира.</w:t>
      </w:r>
    </w:p>
    <w:p w:rsidR="00361B78" w:rsidRDefault="007C2C17">
      <w:pPr>
        <w:pStyle w:val="a3"/>
      </w:pPr>
      <w:r>
        <w:t>Центральный банк Франции (Банк Франции)</w:t>
      </w:r>
    </w:p>
    <w:p w:rsidR="00361B78" w:rsidRDefault="007C2C17">
      <w:pPr>
        <w:pStyle w:val="a3"/>
      </w:pPr>
      <w:r>
        <w:t>Банк Франции («Банк де Франс») был учрежден в 1800 году в качестве частной акционерной компании с капиталом в 30 млн. фр., в 1803 году получил монопольное право банкнотной эмиссии в Париже, а в 1848 году - во всей Франции, поглотив и превратив в свои филиалы 9 провинциальных эмиссионных банков.</w:t>
      </w:r>
    </w:p>
    <w:p w:rsidR="00361B78" w:rsidRDefault="007C2C17">
      <w:pPr>
        <w:pStyle w:val="a3"/>
      </w:pPr>
      <w:r>
        <w:t>Первоначально Банк Франции управлялся «регентским советом» в составе 15 «регентов» (директоров), избиравшихся общим собранием из числа крупнейших акционеров. По закону 1936 года регентский совет был заменен Генеральным советом в составе 20 директоров, из которых два избирались акционерами, а остальные назначались правительством и должны были представлять как государственные органы (министерство финансов), так и объединения промышленников, профессиональные союзы и другие организации.</w:t>
      </w:r>
    </w:p>
    <w:p w:rsidR="00361B78" w:rsidRDefault="007C2C17">
      <w:pPr>
        <w:pStyle w:val="a3"/>
      </w:pPr>
      <w:r>
        <w:t>После Второй мировой войны по закону от 2 декабря 1945 года Банк Франции был национализирован, причем его бывшие собственники получили крупную компенсацию: акции, оцененные по высокому курсу, были обменены на 3%-ные государственные облигации. Акционерный капитал банка в сумме 250 млн. фр. целиком находится в руках государства. Управляющий банком и два его заместителя назначаются советом министров. Генеральный совет банка состоит из управляющего, его заместителей и 12 членов (советников), из которых 7 назначаются министром финансов; 4 директорских поста занимают генеральные директора или президенты государственных кредитных институтов.</w:t>
      </w:r>
    </w:p>
    <w:p w:rsidR="00361B78" w:rsidRDefault="007C2C17">
      <w:pPr>
        <w:pStyle w:val="a3"/>
      </w:pPr>
      <w:r>
        <w:t>Согласно декрету от 9 января 1967 г. во Франции была введена система обязательных банковских резервов: банки должны были держать на своем счете в Банке Франции 4, 2% общей суммы своих текущих счетов и 2% суммы срочных депозитов. В дальнейшем эти нормы неоднократно изменялись в зависимости от того, проводилась ли экспансионистская или рестрикционная кредитная политика. С 21 июля 1972 г. норма обязательных резервов составила: по текущим счетам резидентов - 10%, иностранцев - 12, по сберегательным вкладам резидентов - 5, иностранцев - 6%.</w:t>
      </w:r>
    </w:p>
    <w:p w:rsidR="00361B78" w:rsidRDefault="007C2C17">
      <w:pPr>
        <w:pStyle w:val="a3"/>
      </w:pPr>
      <w:r>
        <w:t>Специфическим явлением в банковской системе Франции (в других странах этого не существовало) стало введение с апреля 1971 г. норм обязательных резервов для коммерческих банков и финансовых обществ, которые они должны держать в Банке Франции против предоставленных ими кредитов. Первоначально эта норма была установлена очень незначительной - 0, 25%, но затем неоднократно повышалась и в апреле 1972 г. достигла 4% для ранее выданных кредитов и 15% для прироста кредитов с апреля 1972 г. Согласно постановлению Национального совета по кредиту от 16 октября 1972 г. управляющему Банком Франции предоставлено право повысить с 15 до 50% норму обязательных резервов для суммы кредитов, выданных коммерческими банками и финансовыми обществами после 15 апреля 1972 г.</w:t>
      </w:r>
    </w:p>
    <w:p w:rsidR="00361B78" w:rsidRDefault="007C2C17">
      <w:pPr>
        <w:pStyle w:val="a3"/>
      </w:pPr>
      <w:r>
        <w:t>По степени развития государственного регулирования в банковской сфере Франция вплоть до создания Европейской системы национальных банков занимала первое место.</w:t>
      </w:r>
    </w:p>
    <w:p w:rsidR="00361B78" w:rsidRDefault="007C2C17">
      <w:pPr>
        <w:pStyle w:val="a3"/>
      </w:pPr>
      <w:r>
        <w:t>Это выражалось, во-первых, в превращении после Второй мировой войны ряда банков в государственную собственность: подверглись национализации не только Банк Франции, но и четыре крупнейших депозитных банка, слившиеся впоследствии в три. К государственным кредитным учреждениям относились также Депозитно-сохранная касса, сберегательные кассы, Французский банк внешней торговли и др.</w:t>
      </w:r>
    </w:p>
    <w:p w:rsidR="00361B78" w:rsidRDefault="007C2C17">
      <w:pPr>
        <w:pStyle w:val="a3"/>
      </w:pPr>
      <w:r>
        <w:t>Во-вторых, государство участвовало в капитале ряда банков. Такого рода кредитные учреждения можно считать «полугосударственными». Удельный вес государственного и полугосударственного сектора в сводном балансе кредитных учреждений Франции составляет около 80%.</w:t>
      </w:r>
    </w:p>
    <w:p w:rsidR="00361B78" w:rsidRDefault="007C2C17">
      <w:pPr>
        <w:pStyle w:val="a3"/>
      </w:pPr>
      <w:r>
        <w:t>В-третьих, государственное регулирование банковского дела осуществлялось как через Банк Франции, так и через Национальный кредитный совет, президентом которого являлся министр финансов, а вице-президентом - управляющий Банком Франции. В совет, состоящий из 46 членов, входят 8 представителей различных министерств, а большинство других членов, представляющих различные отрасли хозяйства, утверждаются министром финансов. Национальный кредитный совет был наделен правом контроля над кредитом и банками (определение условий кредита, минимальных обязательных банковских резервов и т.д.). Кроме того, существовала банковская контрольная комиссия в составе 6 членов, являющихся главным образом представителями правительственных органов.</w:t>
      </w:r>
    </w:p>
    <w:p w:rsidR="00361B78" w:rsidRDefault="007C2C17">
      <w:pPr>
        <w:pStyle w:val="a3"/>
      </w:pPr>
      <w:r>
        <w:t>Государство проводило кредитную политику, регулируя учетные ставки, нормы банковских резервов и т.д.</w:t>
      </w:r>
    </w:p>
    <w:p w:rsidR="00361B78" w:rsidRDefault="007C2C17">
      <w:pPr>
        <w:pStyle w:val="a3"/>
      </w:pPr>
      <w:r>
        <w:t>В-четвертых, банки принимали активное участие в финансировании государства через учет казначейских векселей и покупку государственных ценных бумаг. Здесь банковский кредит срастается с государственным бюджетом и активно содействует мобилизации средств, которые тратятся государством на оплату заказов и своих расходов.</w:t>
      </w:r>
    </w:p>
    <w:p w:rsidR="00361B78" w:rsidRDefault="007C2C17">
      <w:pPr>
        <w:pStyle w:val="a3"/>
      </w:pPr>
      <w:r>
        <w:t>До перехода Франции на единую европейскую валюту евро и создания Европейского центрального банка (ЕЦБ), Банк Франции выступал в качестве единого эмиссионного центра страны, выпуская в обращение банкноты, причем с 1939 года его эмиссия не ограничена какими-либо заранее установленными контингентами. В настоящее время, в связи с образованием Европейской системы национальных банков, Банк Франции является организацией, претворяющей в жизнь политику Европейского Центрального банка. ЕЦБ является единым эмиссионным центром для стран Европейского союза, входящих в зону евро, а также определяет денежно-кредитную политику стран региона.</w:t>
      </w:r>
    </w:p>
    <w:p w:rsidR="00361B78" w:rsidRDefault="007C2C17">
      <w:pPr>
        <w:pStyle w:val="a3"/>
      </w:pPr>
      <w:r>
        <w:t>Кроме того, согласно уставу ЕЦБ национальные банки передали ему часть валютных резервов. Валютные резервы, остающиеся в распоряжении национальных банков, используются ими для выполнения их обязательств по отношению к международным организациям. Проведение иных операций с этими резервами, сверх лимита, устанавливаемого Советом Управляющих, должно быть согласовано с ЕЦБ. Это считается необходимым для обеспечения согласованной валютной и денежной политики в рамках Европейского валютного союза.</w:t>
      </w:r>
    </w:p>
    <w:p w:rsidR="00361B78" w:rsidRDefault="007C2C17">
      <w:pPr>
        <w:pStyle w:val="a3"/>
      </w:pPr>
      <w:r>
        <w:t>Коммерческие банки Франции</w:t>
      </w:r>
    </w:p>
    <w:p w:rsidR="00361B78" w:rsidRDefault="007C2C17">
      <w:pPr>
        <w:pStyle w:val="a3"/>
      </w:pPr>
      <w:r>
        <w:t> </w:t>
      </w:r>
    </w:p>
    <w:tbl>
      <w:tblPr>
        <w:tblpPr w:leftFromText="45" w:rightFromText="45" w:vertAnchor="text" w:tblpXSpec="right" w:tblpYSpec="center"/>
        <w:tblW w:w="0" w:type="auto"/>
        <w:tblCellSpacing w:w="37" w:type="dxa"/>
        <w:tblCellMar>
          <w:left w:w="0" w:type="dxa"/>
          <w:right w:w="0" w:type="dxa"/>
        </w:tblCellMar>
        <w:tblLook w:val="04A0" w:firstRow="1" w:lastRow="0" w:firstColumn="1" w:lastColumn="0" w:noHBand="0" w:noVBand="1"/>
      </w:tblPr>
      <w:tblGrid>
        <w:gridCol w:w="480"/>
      </w:tblGrid>
      <w:tr w:rsidR="00361B78">
        <w:trPr>
          <w:tblCellSpacing w:w="37" w:type="dxa"/>
        </w:trPr>
        <w:tc>
          <w:tcPr>
            <w:tcW w:w="0" w:type="auto"/>
            <w:vAlign w:val="center"/>
            <w:hideMark/>
          </w:tcPr>
          <w:p w:rsidR="00361B78" w:rsidRDefault="007C2C17">
            <w:r>
              <w:t> </w:t>
            </w:r>
          </w:p>
        </w:tc>
      </w:tr>
    </w:tbl>
    <w:p w:rsidR="00361B78" w:rsidRPr="007C2C17" w:rsidRDefault="007C2C17">
      <w:pPr>
        <w:pStyle w:val="a3"/>
      </w:pPr>
      <w:r>
        <w:t>В банковской системе Франции различаются коммерческие депозитные банки, которые специализируются в области краткосрочных кредитных операций, и инвестиционные или деловые банки, финансирующие промышленность путем эмиссионно-учредительных операций. Третьей разновидностью, занимающей промежуточное положение между депозитными и деловыми банками, являются так называемые банки долгосрочного и среднесрочного кредита.</w:t>
      </w:r>
    </w:p>
    <w:p w:rsidR="00361B78" w:rsidRDefault="007C2C17">
      <w:pPr>
        <w:pStyle w:val="a3"/>
      </w:pPr>
      <w:r>
        <w:t>После Второй мировой войны в условиях давления профсоюзов и левых сил правительство Франции было вынуждено в декабре 1945 г. подвергнуть национализации 4 крупнейших депозитных банка - «Лионский кредит», «Генеральное общество», Национальный банк для торговли и промышленности и Национальную учетную контору (в 1966 г. последние два банка были объединены). Эта национализация носила традиционный характер: бывшие акционеры получили от государства вознаграждение. Акции национализированных банков обменивались на 3%-ные облигации, которые подлежали выкупу государством в течение 50 лет.</w:t>
      </w:r>
    </w:p>
    <w:p w:rsidR="00361B78" w:rsidRDefault="007C2C17">
      <w:pPr>
        <w:pStyle w:val="a3"/>
      </w:pPr>
      <w:r>
        <w:t>Ежегодный доход по ним бывших акционеров был установлен в размере не ниже их дивидендов 1944 г. Кроме того, во главе управления национализированными банками были оставлены их бывшие крупнейшие акционеры (например, в правлении «Лионского кредита» - известный промышленный магнат Шнейдер).</w:t>
      </w:r>
    </w:p>
    <w:p w:rsidR="00361B78" w:rsidRDefault="007C2C17">
      <w:pPr>
        <w:pStyle w:val="a3"/>
      </w:pPr>
      <w:r>
        <w:t>Национализированные крупные депозитные банки осуществляют энергичную кредитную экспансию. Общая сумма их балансов, вкладов и кредитов возросла в несколько раз. Они имеют около 4000 филиалов по всей стране. Национализированные банки занимают по своим масштабам и роли первые места среди всех депозитных банков (в 1972 г. на их долю приходилось 57% общей суммы депозитов).</w:t>
      </w:r>
    </w:p>
    <w:p w:rsidR="00361B78" w:rsidRDefault="007C2C17">
      <w:pPr>
        <w:pStyle w:val="a3"/>
      </w:pPr>
      <w:r>
        <w:t>Среди частных депозитных банков крупнейшими являются Парижско-Нидерландский банк, «Коммерческий кредит Франции», «Промышленный и коммерческий кредит», «Банк Парижского Союза».</w:t>
      </w:r>
    </w:p>
    <w:p w:rsidR="00361B78" w:rsidRDefault="007C2C17">
      <w:pPr>
        <w:pStyle w:val="a3"/>
      </w:pPr>
      <w:r>
        <w:t>Инвестиционные банки Франции</w:t>
      </w:r>
    </w:p>
    <w:p w:rsidR="00361B78" w:rsidRDefault="007C2C17">
      <w:pPr>
        <w:pStyle w:val="a3"/>
      </w:pPr>
      <w:r>
        <w:t>В конце 1990-х годов во Франции действовало 25 деловых банков. Согласно закону от 2 декабря 1945 г. наименование «деловые» присвоено банкам, занимающимся учредительской деятельностью и долгосрочным кредитованием предприятий, в которых они участвуют. В группу деловых банков в основном вошли прежние банкирские дома, представлявшие «банковскую верхушку» Франции. Так, к деловым банкам относятся «Банк Вормса», «Банк Луи Дрейфуса», «Банк братьев Лазар и К» и др.</w:t>
      </w:r>
    </w:p>
    <w:p w:rsidR="00361B78" w:rsidRDefault="007C2C17">
      <w:pPr>
        <w:pStyle w:val="a3"/>
      </w:pPr>
      <w:r>
        <w:t>Между депозитными и деловыми банками имеются следующие различия:</w:t>
      </w:r>
    </w:p>
    <w:p w:rsidR="00361B78" w:rsidRDefault="007C2C17">
      <w:pPr>
        <w:pStyle w:val="a3"/>
      </w:pPr>
      <w:r>
        <w:t>1) в общей сумме ресурсов деловых банков удельный вес собственных капиталов выше, чем у депозитных банков;</w:t>
      </w:r>
    </w:p>
    <w:p w:rsidR="00361B78" w:rsidRDefault="007C2C17">
      <w:pPr>
        <w:pStyle w:val="a3"/>
      </w:pPr>
      <w:r>
        <w:t>2) в составе депозитов деловых банков значителен удельный вес срочных вкладов, тогда как у депозитных банков подавляющая доля депозитов приходится на вклады до востребования;</w:t>
      </w:r>
    </w:p>
    <w:p w:rsidR="00361B78" w:rsidRDefault="007C2C17">
      <w:pPr>
        <w:pStyle w:val="a3"/>
      </w:pPr>
      <w:r>
        <w:t>3) учетно-ссудные операции играют у депозитных банков большую роль, чем у деловых банков; удельный вес фондовых операций, напротив, у деловых банков больше, чем у депозитных, причем они вкладывают значительные капиталы в акции промышленных и других предприятий.</w:t>
      </w:r>
    </w:p>
    <w:p w:rsidR="00361B78" w:rsidRDefault="007C2C17">
      <w:pPr>
        <w:pStyle w:val="a3"/>
      </w:pPr>
      <w:r>
        <w:t>Однако специализация французских банков носит относительный характер: наблюдается все большая универсализация банков. С одной стороны, деловые банки широко развивают депозитные операции и конкурируют с депозитными банками как в отношении привлечения вкладов, так и в отношении учетно-ссудных операций. С другой стороны, депозитные банки не ограничиваются только краткосрочными кредитными операциями, а все более развивают операции по долгосрочному кредитованию и финансированию промышленности.</w:t>
      </w:r>
    </w:p>
    <w:p w:rsidR="00361B78" w:rsidRDefault="007C2C17">
      <w:pPr>
        <w:pStyle w:val="a3"/>
      </w:pPr>
      <w:r>
        <w:t>По закону 1945 г. депозитным банкам было ограничено участие в капитале других предприятий: не допускалось превышение 10% капитала предприятия и 75% собственного. Предельный срок вкладов был ограничен для депозитных банков двумя годами, а предельный срок предоставляемых ими кредитов определен в 5 лет.</w:t>
      </w:r>
    </w:p>
    <w:p w:rsidR="00361B78" w:rsidRDefault="007C2C17">
      <w:pPr>
        <w:pStyle w:val="a3"/>
      </w:pPr>
      <w:r>
        <w:t>В 1966 г. была проведена банковская реформа, способствовавшая дальнейшей универсализации банков. Она заключалась в следующем: 1) депозитные банки получили право приема вкладов на срок свыше 2 лет, а деловые банки - право приема вкладов до востребования; 2) предельный срок предоставляемых кредитов увеличен для депозитных банков с 5 до 7 лет, вместе с тем деловые банки получили право предоставлять как долгосрочные, так и краткосрочные кредиты; 3) расширено право участия депозитных банков в торгово-промышленных предприятиях до 20% их капитала или до 100% собственного капитала банка.</w:t>
      </w:r>
    </w:p>
    <w:p w:rsidR="00361B78" w:rsidRDefault="007C2C17">
      <w:pPr>
        <w:pStyle w:val="a3"/>
      </w:pPr>
      <w:r>
        <w:t>Банки среднесрочного и долгосрочного кредита занимают промежуточное положение между депозитными и деловыми. Их особенности заключаются в том, что по закону они могут принимать депозиты только сроком не менее 2 лет и предоставлять кредиты тоже на срок не менее 2 лет. Их численность и удельный вес в банковской системе страны невелики.</w:t>
      </w:r>
    </w:p>
    <w:p w:rsidR="00361B78" w:rsidRDefault="007C2C17">
      <w:pPr>
        <w:pStyle w:val="a3"/>
      </w:pPr>
      <w:r>
        <w:t>Особенность банковской системы Франции заключается в том, что в ней длительное время существовали так называемые колониальные банки. Они стали возникать во Франции еще в XIX в., но получили большое развитие в начале XX в. В 1904 г. насчитывалось 20 колониальных банков со 136 отделениями, а в 1950 г. - уже около 40 с 708 отделениями.</w:t>
      </w:r>
    </w:p>
    <w:p w:rsidR="00361B78" w:rsidRDefault="007C2C17">
      <w:pPr>
        <w:pStyle w:val="a3"/>
      </w:pPr>
      <w:r>
        <w:t>Французские колониальные банки сыграли важную роль в экспансии французского капитализма в Африке и Азии. Путем выпуска займов для колониальных владений французские колониальные банки способствовали расширению вывоза ссудного капитала во Францию. Путем кредитования внешней торговли колоний они помогали французским компаниям выкачивать из них дешевое сырье. Вместе с тем эти банки, монополизировав в своих руках банковские операции в колониях, препятствовали развитию там собственной кредитной системы и национальной промышленности. До Второй мировой войны национальных эмиссионных банков в колониях не было и эмиссия банкнот осуществлялась французскими колониальными банками: в Индокитае - Индокитайским банком; в Алжире и Тунисе - Банком Алжира и Туниса, находившимся под французским контролем; в Марокко - Государственным банком Марокко, одним из учредителей и главным акционером которого был Парижско-Нидерландский банк; в западноафриканских владениях Франции - французским Банком Западной Африки.</w:t>
      </w:r>
    </w:p>
    <w:p w:rsidR="00361B78" w:rsidRDefault="007C2C17">
      <w:pPr>
        <w:pStyle w:val="a3"/>
      </w:pPr>
      <w:r>
        <w:t>Крупнейший колониальный банк Франции - Индокитайский банк в прошлом поставил под свой контроль почти все горнорудные и другие промышленные предприятия Индокитая, а также значительную часть сельскохозяйственных плантаций. Он контролировал также ряд других французских колониальных банков.</w:t>
      </w:r>
    </w:p>
    <w:p w:rsidR="00361B78" w:rsidRDefault="007C2C17">
      <w:pPr>
        <w:pStyle w:val="a3"/>
      </w:pPr>
      <w:r>
        <w:t>Распад колониальной империи Франции отразился на деятельности ее колониальных банков. Во-первых, они лишились своей эмиссионной привилегии, которая перешла в руки вновь созданных национальных - эмиссионных банков. Во-вторых, в области других банковских операций бывшим колониальным банкам, именуемым теперь заграничными банками, также пришлось потесниться в результате развития национального банковского дела в освободившихся странах. Тем не менее, эти банки сохранили немаловажные позиции в некоторых развивающихся странах.</w:t>
      </w:r>
    </w:p>
    <w:p w:rsidR="00361B78" w:rsidRDefault="007C2C17">
      <w:pPr>
        <w:pStyle w:val="a3"/>
      </w:pPr>
      <w:r>
        <w:t>По материалам книги "Деньги. Кредит. Банки: Учебник для вузов / Е.Ф. Жуков, Л.М. Максимова, А.В. Печникова и др.; Под ред. проф. Е.Ф. Жукова" — М.: Банки и биржи, ЮНИТИ, 1999. — 622 с.</w:t>
      </w:r>
      <w:bookmarkStart w:id="0" w:name="_GoBack"/>
      <w:bookmarkEnd w:id="0"/>
    </w:p>
    <w:sectPr w:rsidR="00361B7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2C17"/>
    <w:rsid w:val="00361B78"/>
    <w:rsid w:val="00545F36"/>
    <w:rsid w:val="007C2C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9D7D563-0021-4304-8C5F-C90A22CA8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2102</Words>
  <Characters>11987</Characters>
  <Application>Microsoft Office Word</Application>
  <DocSecurity>0</DocSecurity>
  <Lines>99</Lines>
  <Paragraphs>28</Paragraphs>
  <ScaleCrop>false</ScaleCrop>
  <Company>diakov.net</Company>
  <LinksUpToDate>false</LinksUpToDate>
  <CharactersWithSpaces>14061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История банковской системы Франции</dc:title>
  <dc:subject/>
  <dc:creator>Irina</dc:creator>
  <cp:keywords/>
  <dc:description/>
  <cp:lastModifiedBy>Irina</cp:lastModifiedBy>
  <cp:revision>2</cp:revision>
  <dcterms:created xsi:type="dcterms:W3CDTF">2014-07-19T03:19:00Z</dcterms:created>
  <dcterms:modified xsi:type="dcterms:W3CDTF">2014-07-19T03:19:00Z</dcterms:modified>
</cp:coreProperties>
</file>