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A56" w:rsidRDefault="00886BDD">
      <w:pPr>
        <w:pStyle w:val="1"/>
        <w:jc w:val="center"/>
      </w:pPr>
      <w:r>
        <w:t>Структура логистических затрат</w:t>
      </w:r>
    </w:p>
    <w:p w:rsidR="00674A56" w:rsidRPr="00886BDD" w:rsidRDefault="00886BDD">
      <w:pPr>
        <w:pStyle w:val="a3"/>
      </w:pPr>
      <w:r>
        <w:t> А. Смехов указывал, что если принять затраты на логистику за 100 %, тогда удельный вес отдельных составляющих распределится следующим образом:</w:t>
      </w:r>
    </w:p>
    <w:p w:rsidR="00674A56" w:rsidRDefault="00886BDD">
      <w:pPr>
        <w:pStyle w:val="a3"/>
      </w:pPr>
      <w:r>
        <w:t>перевозка на магистральном транспорте – 28–40 %;</w:t>
      </w:r>
    </w:p>
    <w:p w:rsidR="00674A56" w:rsidRDefault="00886BDD">
      <w:pPr>
        <w:pStyle w:val="a3"/>
      </w:pPr>
      <w:r>
        <w:t>складские, перегрузочные операции и хранение грузов – 25–46;</w:t>
      </w:r>
    </w:p>
    <w:p w:rsidR="00674A56" w:rsidRDefault="00886BDD">
      <w:pPr>
        <w:pStyle w:val="a3"/>
      </w:pPr>
      <w:r>
        <w:t>упаковка до 15–25;</w:t>
      </w:r>
    </w:p>
    <w:p w:rsidR="00674A56" w:rsidRDefault="00886BDD">
      <w:pPr>
        <w:pStyle w:val="a3"/>
      </w:pPr>
      <w:r>
        <w:t>затраты на управление – 5–15;</w:t>
      </w:r>
    </w:p>
    <w:p w:rsidR="00674A56" w:rsidRDefault="00886BDD">
      <w:pPr>
        <w:pStyle w:val="a3"/>
      </w:pPr>
      <w:r>
        <w:t>прочие (включая обработку заказов) – 5–17 %.</w:t>
      </w:r>
    </w:p>
    <w:p w:rsidR="00674A56" w:rsidRDefault="00886BDD">
      <w:pPr>
        <w:pStyle w:val="a3"/>
      </w:pPr>
      <w:r>
        <w:t>В. Смиричинский отмечает: «Анализ структуры логистических затрат развитых капиталистических стран показывает, что наибольший удельный вес в них занимают затраты:</w:t>
      </w:r>
    </w:p>
    <w:p w:rsidR="00674A56" w:rsidRDefault="00886BDD">
      <w:pPr>
        <w:pStyle w:val="a3"/>
      </w:pPr>
      <w:r>
        <w:t>на управление запасами – 20–40 %;</w:t>
      </w:r>
    </w:p>
    <w:p w:rsidR="00674A56" w:rsidRDefault="00886BDD">
      <w:pPr>
        <w:pStyle w:val="a3"/>
      </w:pPr>
      <w:r>
        <w:t>транспортные затраты – 15–35 %;</w:t>
      </w:r>
    </w:p>
    <w:p w:rsidR="00674A56" w:rsidRDefault="00886BDD">
      <w:pPr>
        <w:pStyle w:val="a3"/>
      </w:pPr>
      <w:r>
        <w:t>затраты на административно-управленческие функции – 9–14 %.</w:t>
      </w:r>
    </w:p>
    <w:p w:rsidR="00674A56" w:rsidRDefault="00886BDD">
      <w:pPr>
        <w:pStyle w:val="a3"/>
      </w:pPr>
      <w:r>
        <w:t>За последнее десятилетие отмечен рост логистических затрат многих стран на такие комплексные «логистические активности», как транспортирование, обработка заказов, информационно-компьютерная поддержка, администрирование».</w:t>
      </w:r>
    </w:p>
    <w:p w:rsidR="00674A56" w:rsidRDefault="00886BDD">
      <w:pPr>
        <w:pStyle w:val="a3"/>
      </w:pPr>
      <w:r>
        <w:t>Ф. Котлер подразделяет логистические издержки в соответствии с функциональными областями логистики. Доля функциональных областей логистики от общей суммы затрат на нее показана в табл.</w:t>
      </w:r>
    </w:p>
    <w:p w:rsidR="00674A56" w:rsidRDefault="00886BDD">
      <w:pPr>
        <w:pStyle w:val="a3"/>
      </w:pPr>
      <w:r>
        <w:t>Американские специалисты обоснованно утверждают, что логистические затраты зависят от вида отрасли. Например, такие строительные материалы, как песок и гравий, требуют очень значительных логистических издержек, по сравнению, например, с ювелирными, фармацевтическими или косметическими товарами. Дональд Уотерс отмечает: «Существует одно практическое наблюдение, позволяющее предположить, что на логистические издержки приходится 15–20 % общего оборота. Если в США ВВП составляет 10 трлн долларов, то, возможно, на логистику приходится 1–2 трлн долларов, из которых половина – это затраты на транспорт. Однако к этим данным следует подходить очень осторожно, поскольку разные исследования дают разные результаты. Так, правительство Великобритании утверждает, что 12 % ВВП поступает из оптовой розничной торговли, а 6 % – от транспортировки и хранения. Эти данные позволяют высказать предположение, что общие логистические издержки следует считать значительно более высокими. Это соответствует высказанным в свое время оценкам Чайлдерли, утверждающего, что на логистику приходится 32,5 % ВВП Великобритании». Анализируя указанное, необходимо согласиться с тем положением, что логистика в общенациональном масштабе является весьма и весьма затратной частью бизнеса.</w:t>
      </w:r>
    </w:p>
    <w:p w:rsidR="00674A56" w:rsidRDefault="00886BDD">
      <w:pPr>
        <w:pStyle w:val="a3"/>
      </w:pPr>
      <w:r>
        <w:t>Таблица</w:t>
      </w:r>
    </w:p>
    <w:p w:rsidR="00674A56" w:rsidRDefault="00886BDD">
      <w:pPr>
        <w:pStyle w:val="a3"/>
      </w:pPr>
      <w:r>
        <w:t>Доля функциональных областей логистики в процентах к общей сумме затрат на нее</w:t>
      </w:r>
    </w:p>
    <w:p w:rsidR="00674A56" w:rsidRDefault="00886BDD">
      <w:pPr>
        <w:pStyle w:val="a3"/>
      </w:pPr>
      <w: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674A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56" w:rsidRDefault="00886BDD">
            <w:r>
              <w:t>Функциональная область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56" w:rsidRDefault="00886BDD">
            <w:r>
              <w:t>Доля от общей суммы затрат, %</w:t>
            </w:r>
          </w:p>
        </w:tc>
      </w:tr>
      <w:tr w:rsidR="00674A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56" w:rsidRDefault="00886BDD">
            <w:r>
              <w:t>Транспорт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56" w:rsidRDefault="00886BDD">
            <w:r>
              <w:t>46</w:t>
            </w:r>
          </w:p>
        </w:tc>
      </w:tr>
      <w:tr w:rsidR="00674A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56" w:rsidRDefault="00886BDD">
            <w:r>
              <w:t>Складирование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56" w:rsidRDefault="00886BDD">
            <w:r>
              <w:t>26</w:t>
            </w:r>
          </w:p>
        </w:tc>
      </w:tr>
      <w:tr w:rsidR="00674A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56" w:rsidRDefault="00886BDD">
            <w:r>
              <w:t>Запасы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56" w:rsidRDefault="00886BDD">
            <w:r>
              <w:t>10</w:t>
            </w:r>
          </w:p>
        </w:tc>
      </w:tr>
      <w:tr w:rsidR="00674A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56" w:rsidRDefault="00886BDD">
            <w:r>
              <w:t>Прочее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56" w:rsidRDefault="00886BDD">
            <w:r>
              <w:t>18</w:t>
            </w:r>
          </w:p>
        </w:tc>
      </w:tr>
      <w:tr w:rsidR="00674A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56" w:rsidRDefault="00886BDD">
            <w: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56" w:rsidRDefault="00886BDD">
            <w:r>
              <w:t>100</w:t>
            </w:r>
          </w:p>
        </w:tc>
      </w:tr>
    </w:tbl>
    <w:p w:rsidR="00674A56" w:rsidRPr="00886BDD" w:rsidRDefault="00886BDD">
      <w:pPr>
        <w:pStyle w:val="a3"/>
      </w:pPr>
      <w:r>
        <w:t>Приведенные данные о структуре затрат на логистику указывают на огромные резервы улучшения экономических показателей деятельности предприятий, фирм, компаний за счет внедрения концепции логистики, направленной на оптимизацию логистических операций транспортировки, складирования, хранения грузов и др. (Источник: Сумец А.М. Логистика: теория, ситуации, практические задания: учебн. пособие. – Киев: Хай-Тек Пресс, 2008. – 320 с.).</w:t>
      </w:r>
      <w:bookmarkStart w:id="0" w:name="_GoBack"/>
      <w:bookmarkEnd w:id="0"/>
    </w:p>
    <w:sectPr w:rsidR="00674A56" w:rsidRPr="00886BD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BDD"/>
    <w:rsid w:val="0029668F"/>
    <w:rsid w:val="00674A56"/>
    <w:rsid w:val="0088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CBDE48-EDD3-481A-807E-CC77DFB8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2532</Characters>
  <Application>Microsoft Office Word</Application>
  <DocSecurity>0</DocSecurity>
  <Lines>21</Lines>
  <Paragraphs>5</Paragraphs>
  <ScaleCrop>false</ScaleCrop>
  <Company>diakov.net</Company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логистических затрат</dc:title>
  <dc:subject/>
  <dc:creator>Irina</dc:creator>
  <cp:keywords/>
  <dc:description/>
  <cp:lastModifiedBy>Irina</cp:lastModifiedBy>
  <cp:revision>2</cp:revision>
  <dcterms:created xsi:type="dcterms:W3CDTF">2014-07-19T03:16:00Z</dcterms:created>
  <dcterms:modified xsi:type="dcterms:W3CDTF">2014-07-19T03:16:00Z</dcterms:modified>
</cp:coreProperties>
</file>