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6B65" w:rsidRDefault="002A0D55">
      <w:pPr>
        <w:pStyle w:val="1"/>
        <w:jc w:val="center"/>
      </w:pPr>
      <w:r>
        <w:t>О расчете WACC в рамках стейкхолдерской модели управления бизнесом</w:t>
      </w:r>
    </w:p>
    <w:p w:rsidR="00376B65" w:rsidRPr="002A0D55" w:rsidRDefault="002A0D55">
      <w:pPr>
        <w:pStyle w:val="a3"/>
      </w:pPr>
      <w:r>
        <w:t> Солодов А. К., действительный государственный советник Российской Федерации 3 класса, к.э.н., доцент кафедры «Финансового менеджмента» Финансового университета при Правительстве Российской Федерации</w:t>
      </w:r>
    </w:p>
    <w:p w:rsidR="00376B65" w:rsidRDefault="002A0D55">
      <w:pPr>
        <w:pStyle w:val="a3"/>
      </w:pPr>
      <w:r>
        <w:t xml:space="preserve">1. Проблемы расчета WACC </w:t>
      </w:r>
    </w:p>
    <w:p w:rsidR="00376B65" w:rsidRDefault="002A0D55">
      <w:pPr>
        <w:pStyle w:val="a3"/>
      </w:pPr>
      <w:r>
        <w:t>Анализ специальной литературы позволил выделить ряд проблем влияющих на подходы к расчету WACC .</w:t>
      </w:r>
    </w:p>
    <w:p w:rsidR="00376B65" w:rsidRDefault="002A0D55">
      <w:pPr>
        <w:pStyle w:val="a3"/>
      </w:pPr>
      <w:r>
        <w:t>Во-первых, это различная трактовка терминов «стоимость капитала» и «цена капитала»;</w:t>
      </w:r>
    </w:p>
    <w:p w:rsidR="00376B65" w:rsidRDefault="002A0D55">
      <w:pPr>
        <w:pStyle w:val="a3"/>
      </w:pPr>
      <w:r>
        <w:t>Второй ряд проблем связан с тем, что известные способы расчета WACC , как правило, ограничены рамками оценки эффективности проектов в реальные инвестиции и оценки стоимости корпораций (ОАО).</w:t>
      </w:r>
    </w:p>
    <w:p w:rsidR="00376B65" w:rsidRDefault="002A0D55">
      <w:pPr>
        <w:pStyle w:val="a3"/>
      </w:pPr>
      <w:r>
        <w:t>Третий ряд проблем вызван тем фактом, что различные подходы к определению стоимости компонентов WACC , в первую очередь собственного капитала, приводят к широкому разбросу расчетной величины стоимости капитала.</w:t>
      </w:r>
    </w:p>
    <w:p w:rsidR="00376B65" w:rsidRDefault="002A0D55">
      <w:pPr>
        <w:pStyle w:val="a3"/>
      </w:pPr>
      <w:r>
        <w:t>В результате:</w:t>
      </w:r>
    </w:p>
    <w:p w:rsidR="00376B65" w:rsidRDefault="002A0D55">
      <w:pPr>
        <w:pStyle w:val="a3"/>
      </w:pPr>
      <w:r>
        <w:t>- в практике реального бизнеса показатель WACC фактически не используется;</w:t>
      </w:r>
    </w:p>
    <w:p w:rsidR="00376B65" w:rsidRDefault="002A0D55">
      <w:pPr>
        <w:pStyle w:val="a3"/>
      </w:pPr>
      <w:r>
        <w:t>- финансовые аналитики и, составители бизнес планов, нередко подгоняют значение WACC под «приемлемый» для инвестора уровень (в России обычно 20-35%);</w:t>
      </w:r>
    </w:p>
    <w:p w:rsidR="00376B65" w:rsidRDefault="002A0D55">
      <w:pPr>
        <w:pStyle w:val="a3"/>
      </w:pPr>
      <w:r>
        <w:t>- выпускники экономических вузов не могут рассчитать WACC по широко известным формулам в случае необходимости расчета этого показателя для ООО, ЗАО и убыточных корпораций, что связано с отсутствием адекватных подходов в учебной литературе.</w:t>
      </w:r>
    </w:p>
    <w:p w:rsidR="00376B65" w:rsidRDefault="002A0D55">
      <w:pPr>
        <w:pStyle w:val="a3"/>
      </w:pPr>
      <w:r>
        <w:t>Также отметитм, что в известных автору изданиях, предлагаемые варианты расчета WACC не учитывают некоторых современных подходов к оценке эффективности бизнеса. Например, стейкхолдерскую теорию, которая предполагает, что цели фирмы гораздо шире, чем создание прибыли или богатства для ее собственников. Роль этой модели, как это видно из публикаций (1,3,6,8,9,11,20,21,22,23,24 ) , становиться всё существеннее.</w:t>
      </w:r>
    </w:p>
    <w:p w:rsidR="00376B65" w:rsidRDefault="002A0D55">
      <w:pPr>
        <w:pStyle w:val="a3"/>
      </w:pPr>
      <w:r>
        <w:t xml:space="preserve">1. Исследование методологии расчета WACC </w:t>
      </w:r>
    </w:p>
    <w:p w:rsidR="00376B65" w:rsidRDefault="002A0D55">
      <w:pPr>
        <w:pStyle w:val="a3"/>
      </w:pPr>
      <w:r>
        <w:t>Исследования расчета WACC для целей корпораций</w:t>
      </w:r>
    </w:p>
    <w:p w:rsidR="00376B65" w:rsidRDefault="002A0D55">
      <w:pPr>
        <w:pStyle w:val="a3"/>
      </w:pPr>
      <w:r>
        <w:t>Методология расчета WACC , изложенная во множестве источников, как правило, предполагает применение известной формулы:</w:t>
      </w:r>
    </w:p>
    <w:p w:rsidR="00376B65" w:rsidRDefault="002A0D55">
      <w:pPr>
        <w:pStyle w:val="a3"/>
      </w:pPr>
      <w:r>
        <w:t>(1) WACC = ∑(We x Ce) + (1-T) x∑ (Wd x Cd)</w:t>
      </w:r>
    </w:p>
    <w:p w:rsidR="00376B65" w:rsidRDefault="002A0D55">
      <w:pPr>
        <w:pStyle w:val="a3"/>
      </w:pPr>
      <w:r>
        <w:t>где:</w:t>
      </w:r>
    </w:p>
    <w:p w:rsidR="00376B65" w:rsidRDefault="002A0D55">
      <w:pPr>
        <w:pStyle w:val="a3"/>
      </w:pPr>
      <w:r>
        <w:t>We и Wd - доля собственного и заемного капитала, соответственно;</w:t>
      </w:r>
    </w:p>
    <w:p w:rsidR="00376B65" w:rsidRDefault="002A0D55">
      <w:pPr>
        <w:pStyle w:val="a3"/>
      </w:pPr>
      <w:r>
        <w:t>Cе и Cd - цена собственного и заемного капитала, соответственно;</w:t>
      </w:r>
    </w:p>
    <w:p w:rsidR="00376B65" w:rsidRDefault="002A0D55">
      <w:pPr>
        <w:pStyle w:val="a3"/>
      </w:pPr>
      <w:r>
        <w:t>Т - ставка налога на прибыль.</w:t>
      </w:r>
    </w:p>
    <w:p w:rsidR="00376B65" w:rsidRDefault="002A0D55">
      <w:pPr>
        <w:pStyle w:val="a3"/>
      </w:pPr>
      <w:r>
        <w:t>Часто расчеты выполняют в табличной форме, например как в таблице №1 (10).</w:t>
      </w:r>
    </w:p>
    <w:p w:rsidR="00376B65" w:rsidRDefault="002A0D55">
      <w:pPr>
        <w:pStyle w:val="a3"/>
      </w:pPr>
      <w:r>
        <w:t>Типовой пример расчета средневзвешенной цены капитала</w:t>
      </w:r>
    </w:p>
    <w:p w:rsidR="00376B65" w:rsidRDefault="002A0D55">
      <w:pPr>
        <w:pStyle w:val="a3"/>
      </w:pPr>
      <w:r>
        <w:t>Таблица № 1.</w:t>
      </w:r>
    </w:p>
    <w:p w:rsidR="00376B65" w:rsidRDefault="002A0D55">
      <w:pPr>
        <w:pStyle w:val="a3"/>
      </w:pPr>
      <w:r>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gridCol w:w="480"/>
        <w:gridCol w:w="480"/>
        <w:gridCol w:w="480"/>
      </w:tblGrid>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Pr="002A0D55" w:rsidRDefault="002A0D55">
            <w:pPr>
              <w:pStyle w:val="a3"/>
            </w:pPr>
            <w:r w:rsidRPr="002A0D55">
              <w:t>Источник</w:t>
            </w:r>
          </w:p>
          <w:p w:rsidR="00376B65" w:rsidRPr="002A0D55" w:rsidRDefault="002A0D55">
            <w:pPr>
              <w:pStyle w:val="a3"/>
            </w:pPr>
            <w:r w:rsidRPr="002A0D55">
              <w:t>капитала</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Pr="002A0D55" w:rsidRDefault="002A0D55">
            <w:pPr>
              <w:pStyle w:val="a3"/>
            </w:pPr>
            <w:r w:rsidRPr="002A0D55">
              <w:t> </w:t>
            </w:r>
          </w:p>
          <w:p w:rsidR="00376B65" w:rsidRPr="002A0D55" w:rsidRDefault="002A0D55">
            <w:pPr>
              <w:pStyle w:val="a3"/>
            </w:pPr>
            <w:r w:rsidRPr="002A0D55">
              <w:t>Сумма</w:t>
            </w:r>
          </w:p>
          <w:p w:rsidR="00376B65" w:rsidRPr="002A0D55" w:rsidRDefault="002A0D55">
            <w:pPr>
              <w:pStyle w:val="a3"/>
            </w:pPr>
            <w:r w:rsidRPr="002A0D55">
              <w:t>млн.</w:t>
            </w:r>
          </w:p>
          <w:p w:rsidR="00376B65" w:rsidRPr="002A0D55" w:rsidRDefault="002A0D55">
            <w:pPr>
              <w:pStyle w:val="a3"/>
            </w:pPr>
            <w:r w:rsidRPr="002A0D55">
              <w:t>руб.</w:t>
            </w:r>
          </w:p>
          <w:p w:rsidR="00376B65" w:rsidRPr="002A0D55" w:rsidRDefault="002A0D55">
            <w:pPr>
              <w:pStyle w:val="a3"/>
            </w:pPr>
            <w:r w:rsidRPr="002A0D55">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Удельный вес</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Pr="002A0D55" w:rsidRDefault="002A0D55">
            <w:pPr>
              <w:pStyle w:val="a3"/>
            </w:pPr>
            <w:r w:rsidRPr="002A0D55">
              <w:t>Цена источника капитала</w:t>
            </w:r>
          </w:p>
          <w:p w:rsidR="00376B65" w:rsidRPr="002A0D55" w:rsidRDefault="002A0D55">
            <w:pPr>
              <w:pStyle w:val="a3"/>
            </w:pPr>
            <w:r w:rsidRPr="002A0D55">
              <w:t>%</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Pr="002A0D55" w:rsidRDefault="002A0D55">
            <w:pPr>
              <w:pStyle w:val="a3"/>
            </w:pPr>
            <w:r w:rsidRPr="002A0D55">
              <w:t>Стоимость капитала</w:t>
            </w:r>
          </w:p>
          <w:p w:rsidR="00376B65" w:rsidRPr="002A0D55" w:rsidRDefault="002A0D55">
            <w:pPr>
              <w:pStyle w:val="a3"/>
            </w:pPr>
            <w:r w:rsidRPr="002A0D55">
              <w:t>%</w:t>
            </w:r>
          </w:p>
          <w:p w:rsidR="00376B65" w:rsidRPr="002A0D55" w:rsidRDefault="002A0D55">
            <w:pPr>
              <w:pStyle w:val="a3"/>
            </w:pPr>
            <w:r w:rsidRPr="002A0D55">
              <w:t>Гр.5= гр.3 х гр.4</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5</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Собственные источники: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Привилегированные акции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50,0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0,1020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11,42</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1,165</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Обыкновенные акции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250,0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0,5102</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20,93</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10,678</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Реинвестированная прибыль</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0,2041</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20,00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4,082</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Заемные источники с учетом налогообложения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90,0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0,1837</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9,68</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1,778</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Всего:</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490,0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х</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17,703</w:t>
            </w:r>
          </w:p>
        </w:tc>
      </w:tr>
    </w:tbl>
    <w:p w:rsidR="00376B65" w:rsidRDefault="002A0D55">
      <w:r>
        <w:t xml:space="preserve">  </w:t>
      </w:r>
    </w:p>
    <w:p w:rsidR="00376B65" w:rsidRPr="002A0D55" w:rsidRDefault="002A0D55">
      <w:pPr>
        <w:pStyle w:val="a3"/>
      </w:pPr>
      <w:r>
        <w:t>В зависимости от решаемых задач состав источников капитала изменяется, формула (1) модифицируется, например, в случае учета инфляции (15), а для расчета цены компонентов капитала применяются соответствующие условиям задачи формулы, как правило, основанные на теориях М. Гордона, У. Шарпа, Дж. Линтнера, Ф. Блека, М. Шоулза и др.</w:t>
      </w:r>
    </w:p>
    <w:p w:rsidR="00376B65" w:rsidRDefault="002A0D55">
      <w:pPr>
        <w:pStyle w:val="a3"/>
      </w:pPr>
      <w:r>
        <w:t>Для того чтобы оценить качество этой методологии рассмотрим её с двух позиций:</w:t>
      </w:r>
    </w:p>
    <w:p w:rsidR="00376B65" w:rsidRDefault="002A0D55">
      <w:pPr>
        <w:pStyle w:val="a3"/>
      </w:pPr>
      <w:r>
        <w:t>1. Корпорации, как организации являющейся юридическим лицом, в соответствии с законодательством.</w:t>
      </w:r>
    </w:p>
    <w:p w:rsidR="00376B65" w:rsidRDefault="002A0D55">
      <w:pPr>
        <w:pStyle w:val="a3"/>
      </w:pPr>
      <w:r>
        <w:t>2. Потенциальных акционеров (инвесторов), желающих купить акции корпорации на фондовом рынке.</w:t>
      </w:r>
    </w:p>
    <w:p w:rsidR="00376B65" w:rsidRDefault="002A0D55">
      <w:pPr>
        <w:pStyle w:val="a3"/>
      </w:pPr>
      <w:r>
        <w:t>Основанием для такого разделения является мнение авторов Слоуновского проекта «Пересмотр корпоративной формы»: «Акционеры являются собственниками ценных бумаг, но они не являются корпорацией как юридическим лицом ни в каком из имеющихся значений и не составляют единой группы, чьи интересы жизненно необходимо соблюдать для достижения ее интереса» (9) со ссылкой на Post . Preston . Sauter - Sachs , 2002, р.11. )</w:t>
      </w:r>
    </w:p>
    <w:p w:rsidR="00376B65" w:rsidRDefault="002A0D55">
      <w:pPr>
        <w:pStyle w:val="a3"/>
      </w:pPr>
      <w:r>
        <w:t>Позиция 1. Корпорация, как юридическое лицо.</w:t>
      </w:r>
    </w:p>
    <w:p w:rsidR="00376B65" w:rsidRDefault="002A0D55">
      <w:pPr>
        <w:pStyle w:val="a3"/>
      </w:pPr>
      <w:r>
        <w:t>В этом случае источниками финансирования будут:</w:t>
      </w:r>
    </w:p>
    <w:p w:rsidR="00376B65" w:rsidRDefault="002A0D55">
      <w:pPr>
        <w:pStyle w:val="a3"/>
      </w:pPr>
      <w:r>
        <w:t>- продажа активов (чистая прибыль и амортизация),</w:t>
      </w:r>
    </w:p>
    <w:p w:rsidR="00376B65" w:rsidRDefault="002A0D55">
      <w:pPr>
        <w:pStyle w:val="a3"/>
      </w:pPr>
      <w:r>
        <w:t>- привлечение займов;</w:t>
      </w:r>
    </w:p>
    <w:p w:rsidR="00376B65" w:rsidRDefault="002A0D55">
      <w:pPr>
        <w:pStyle w:val="a3"/>
      </w:pPr>
      <w:r>
        <w:t>- продажа части бизнеса (выручка от продажи первоначальной и дополнительной эмиссии акций).</w:t>
      </w:r>
    </w:p>
    <w:p w:rsidR="00376B65" w:rsidRDefault="002A0D55">
      <w:pPr>
        <w:pStyle w:val="a3"/>
      </w:pPr>
      <w:r>
        <w:t>За предоставленный капитал корпорация может быть обязана, выплатить владельцам собственного капитала дивиденды. И всё. Возмещение стоимости акций возможно только в особо оговоренных законодательством случаях, например при ликвидации компании.</w:t>
      </w:r>
    </w:p>
    <w:p w:rsidR="00376B65" w:rsidRDefault="002A0D55">
      <w:pPr>
        <w:pStyle w:val="a3"/>
      </w:pPr>
      <w:r>
        <w:t>Владельцы заемного капитала, получат проценты за кредит и комиссионные.</w:t>
      </w:r>
    </w:p>
    <w:p w:rsidR="00376B65" w:rsidRDefault="002A0D55">
      <w:pPr>
        <w:pStyle w:val="a3"/>
      </w:pPr>
      <w:r>
        <w:t>Позиция 2. Потенциальные инвесторы (игроки).</w:t>
      </w:r>
    </w:p>
    <w:p w:rsidR="00376B65" w:rsidRDefault="002A0D55">
      <w:pPr>
        <w:pStyle w:val="a3"/>
      </w:pPr>
      <w:r>
        <w:t>Стоимость, приобретаемого инвесторами капитала, будет складываться из рыночной цены акций корпорации, плюс затраты по сделке (транзакционные затраты), плюс проценты за кредит, если собственных ресурсов инвестору не хватило. Заметим, что от этой операции корпорация не получит притока денежных средств, за исключением случая приобретения акций у самой корпораций. Отток денежных средств корпорации составят дивиденды. Рис. 1, иллюстрирует названные позиции в их взаимосвязи.</w:t>
      </w:r>
    </w:p>
    <w:p w:rsidR="00376B65" w:rsidRDefault="00DC1033">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24pt;height:24pt"/>
        </w:pict>
      </w:r>
    </w:p>
    <w:p w:rsidR="00376B65" w:rsidRDefault="00DC1033">
      <w:pPr>
        <w:pStyle w:val="a3"/>
      </w:pPr>
      <w:r>
        <w:rPr>
          <w:noProof/>
        </w:rPr>
        <w:pict>
          <v:shape id="_x0000_i1035" type="#_x0000_t75" style="width:24pt;height:24pt"/>
        </w:pict>
      </w:r>
    </w:p>
    <w:p w:rsidR="00376B65" w:rsidRDefault="002A0D55">
      <w:pPr>
        <w:pStyle w:val="a3"/>
      </w:pPr>
      <w:r>
        <w:t>Рис.1. Схема движение денег и акций корпорации.</w:t>
      </w:r>
    </w:p>
    <w:p w:rsidR="00376B65" w:rsidRDefault="002A0D55">
      <w:pPr>
        <w:pStyle w:val="a3"/>
      </w:pPr>
      <w:r>
        <w:t>В результате сопоставления информации содержащейся в таблице №1 и рисунке № 1 (14) о бъективно возникает вопрос: На каком основании в таблицу № 1 включены стоимости привилегированных и обыкновенных акций? Корпорация, как юридическое лицо реализовала их и получила за них деньги. Купившие эти акции собственники, могут свободно продавать их на фондовом рынке и снова покупать. Денежные потоки от этих операций, никоим образом не затрагивают корпорацию, как юридическое лицо.</w:t>
      </w:r>
    </w:p>
    <w:p w:rsidR="00376B65" w:rsidRDefault="002A0D55">
      <w:pPr>
        <w:pStyle w:val="a3"/>
      </w:pPr>
      <w:r>
        <w:t>Кроме того, если руководству корпорации известны котировки ее акций на фондовой бирже, возможно известен и объем капитала корпорации, которым обменялись биржевые игроки, но корпорация не может знать, сколько каждый потенциальный инвестор-покупатель потратил сугубо собственного (индивидуального), и сколько заемного капитала?</w:t>
      </w:r>
    </w:p>
    <w:p w:rsidR="00376B65" w:rsidRDefault="002A0D55">
      <w:pPr>
        <w:pStyle w:val="a3"/>
      </w:pPr>
      <w:r>
        <w:t>Далее:</w:t>
      </w:r>
    </w:p>
    <w:p w:rsidR="00376B65" w:rsidRDefault="002A0D55">
      <w:pPr>
        <w:pStyle w:val="a3"/>
      </w:pPr>
      <w:r>
        <w:t>1. В методиках расчета WACC (10,11,15,17,18.19), на базе которых составлена таблица № 1, известны цены компонентов собственного капитала. Они определяются путём расчёта обоснованных (справедливых) цен, по которым потенциальные инвесторы могут приобрести акции корпорации. Обоснованные цены могут определяться различными методами, которые могут давать несовпадающие результаты. Это, естественно, влияет на результаты расчета WACC .</w:t>
      </w:r>
    </w:p>
    <w:p w:rsidR="00376B65" w:rsidRDefault="002A0D55">
      <w:pPr>
        <w:pStyle w:val="a3"/>
      </w:pPr>
      <w:r>
        <w:t>2. Цена заемного капитала определяется на основании цен займов, которые привлекла корпорация, как юридическое лицо. Но займы корпорации ни имеют никакого отношения к займам потенциальных инвесторов, которые он использует для покупки её акций. Корпорация и инвестор каждый по себе является субъектов кредитных отношений.</w:t>
      </w:r>
    </w:p>
    <w:p w:rsidR="00376B65" w:rsidRDefault="002A0D55">
      <w:pPr>
        <w:pStyle w:val="a3"/>
      </w:pPr>
      <w:r>
        <w:t>Возникает вопрос: WACC, какого экономического субъекта и, для каких целей рассчитывается в таблице №1 с применением формулы № 1?</w:t>
      </w:r>
    </w:p>
    <w:p w:rsidR="00376B65" w:rsidRDefault="002A0D55">
      <w:pPr>
        <w:pStyle w:val="a3"/>
      </w:pPr>
      <w:r>
        <w:t>Усугубляет ситуацию следующее: инвесторов может быть много; операции купли - продажи акций распределены во времени, котировки акций при этом изменяются.</w:t>
      </w:r>
    </w:p>
    <w:p w:rsidR="00376B65" w:rsidRDefault="002A0D55">
      <w:pPr>
        <w:pStyle w:val="a3"/>
      </w:pPr>
      <w:r>
        <w:t>Вывод 1: Общепринятые методы расчета WACC не корректны. При расчете WACC следует раздельно считать WACC для целей корпорации как юридического лица (WACC орг.) и WACC для целей акционеров (WACC акц.), учитывая предпочтения инвесторов.</w:t>
      </w:r>
    </w:p>
    <w:p w:rsidR="00376B65" w:rsidRDefault="002A0D55">
      <w:pPr>
        <w:pStyle w:val="a3"/>
      </w:pPr>
      <w:r>
        <w:t>Подобный подход вполне соответствует концепции обеспечения приоритетов интересов собственников Герберта Саймона (13). В прикладном своем значении она часто формулируется как "максимизация рыночной стоимости предприятия"(10,11,15). Мы же придерживаемся мнения, что максимизировать следует именно богатство, а не только стоимость. Изменение величины богатства собственника (акционера) за период можно описать формулой:</w:t>
      </w:r>
    </w:p>
    <w:p w:rsidR="00376B65" w:rsidRDefault="002A0D55">
      <w:pPr>
        <w:pStyle w:val="a3"/>
      </w:pPr>
      <w:r>
        <w:t xml:space="preserve">(2) </w:t>
      </w:r>
      <w:r w:rsidR="00DC1033">
        <w:rPr>
          <w:noProof/>
        </w:rPr>
        <w:pict>
          <v:shape id="_x0000_i1038" type="#_x0000_t75" style="width:24pt;height:24pt"/>
        </w:pict>
      </w:r>
    </w:p>
    <w:p w:rsidR="00376B65" w:rsidRDefault="002A0D55">
      <w:pPr>
        <w:pStyle w:val="a3"/>
      </w:pPr>
      <w:r>
        <w:t>где:</w:t>
      </w:r>
    </w:p>
    <w:p w:rsidR="00376B65" w:rsidRDefault="00DC1033">
      <w:pPr>
        <w:pStyle w:val="a3"/>
      </w:pPr>
      <w:r>
        <w:rPr>
          <w:noProof/>
        </w:rPr>
        <w:pict>
          <v:shape id="_x0000_i1041" type="#_x0000_t75" style="width:24pt;height:24pt"/>
        </w:pict>
      </w:r>
      <w:r w:rsidR="002A0D55">
        <w:t>- прирост богатства i -го акционера за период владения акций;</w:t>
      </w:r>
    </w:p>
    <w:p w:rsidR="00376B65" w:rsidRDefault="00DC1033">
      <w:pPr>
        <w:pStyle w:val="a3"/>
      </w:pPr>
      <w:r>
        <w:rPr>
          <w:noProof/>
        </w:rPr>
        <w:pict>
          <v:shape id="_x0000_i1044" type="#_x0000_t75" style="width:24pt;height:24pt"/>
        </w:pict>
      </w:r>
      <w:r w:rsidR="002A0D55">
        <w:t>- сумма дивидендов полученных акционером за период владения акцией;</w:t>
      </w:r>
    </w:p>
    <w:p w:rsidR="00376B65" w:rsidRDefault="002A0D55">
      <w:pPr>
        <w:pStyle w:val="a3"/>
      </w:pPr>
      <w:r>
        <w:t>С ti - рыночная стоимость акции в момент ее продажи</w:t>
      </w:r>
    </w:p>
    <w:p w:rsidR="00376B65" w:rsidRDefault="002A0D55">
      <w:pPr>
        <w:pStyle w:val="a3"/>
      </w:pPr>
      <w:r>
        <w:t>C оi - рыночная стоимость акции в момент ее покупки.</w:t>
      </w:r>
    </w:p>
    <w:p w:rsidR="00376B65" w:rsidRDefault="002A0D55">
      <w:pPr>
        <w:pStyle w:val="a3"/>
      </w:pPr>
      <w:r>
        <w:t>Данная формула описывает текущие изменения благосостояния собственника в случае продажи им акций корпорации. Назовем такого собственника – Акционер-спекулянт. Но, если акционер акции не продает, то владение акцией дает ему право на возмещение ее стоимости при ликвидации компании. Назовем такого собственника – Акционер-владелец.</w:t>
      </w:r>
    </w:p>
    <w:p w:rsidR="00376B65" w:rsidRDefault="002A0D55">
      <w:pPr>
        <w:pStyle w:val="a3"/>
      </w:pPr>
      <w:r>
        <w:t>Изменение благосостояния Акционера-владельца от момента покупки акций корпорации до момента получения им возмещения их стоимости при ликвидации компании можно определить по формуле (3):</w:t>
      </w:r>
    </w:p>
    <w:p w:rsidR="00376B65" w:rsidRDefault="00DC1033">
      <w:pPr>
        <w:pStyle w:val="a3"/>
      </w:pPr>
      <w:r>
        <w:rPr>
          <w:noProof/>
        </w:rPr>
        <w:pict>
          <v:shape id="_x0000_i1047" type="#_x0000_t75" style="width:24pt;height:24pt"/>
        </w:pict>
      </w:r>
    </w:p>
    <w:p w:rsidR="00376B65" w:rsidRDefault="002A0D55">
      <w:pPr>
        <w:pStyle w:val="a3"/>
      </w:pPr>
      <w:r>
        <w:t>где:</w:t>
      </w:r>
    </w:p>
    <w:p w:rsidR="00376B65" w:rsidRDefault="002A0D55">
      <w:pPr>
        <w:pStyle w:val="a3"/>
      </w:pPr>
      <w:r>
        <w:t>Ео – величина доли собственного капитала компании соответствующая величине пакета акций компании в момент их покупки i -м акционером;</w:t>
      </w:r>
    </w:p>
    <w:p w:rsidR="00376B65" w:rsidRDefault="002A0D55">
      <w:pPr>
        <w:pStyle w:val="a3"/>
      </w:pPr>
      <w:r>
        <w:t>Δ Е i - изменение величины доли собственного капитала компании приходящейся на пакет акций компании приобретенный i -м акционером за период владения им этими акциями.</w:t>
      </w:r>
    </w:p>
    <w:p w:rsidR="00376B65" w:rsidRDefault="002A0D55">
      <w:pPr>
        <w:pStyle w:val="a3"/>
      </w:pPr>
      <w:r>
        <w:t>Богатство самой корпорации определяется величиной её стоимости с точки зрения потенциального покупателя.</w:t>
      </w:r>
    </w:p>
    <w:p w:rsidR="00376B65" w:rsidRDefault="002A0D55">
      <w:pPr>
        <w:pStyle w:val="a3"/>
      </w:pPr>
      <w:r>
        <w:t>Приведенные выше формулы содержат парадокс вытекающий из того факта, что дивиденды снижают стоимость компании, а богатство акционеров при этом будет увеличиваться (2,4). Это означает, что акции не могут быть надежным инструментом результативности, не показывают того богатства, которое создает компания для акционеров. Они лишь отражают ожидания акционеров о цене акций в будущем (2,4,5.). Также, по мнению некоторых исследователей, имеет место обратная зависимость между выплатой дивидендов и ростом компании, независимо от регулируемости цен на продукцию этой компании. В условиях Российской Федерации только две переменные – рост выручки и степень участия государства в акционерном капитале – показывают корреляцию с фактом выплаты дивидендов (7). Поскольку благосостояние акционеров обеспечивается из двух источников (рис.1), то для оценки минимальных требований к его приросту, который не позволит потерять это богатство, следует рассчитывать два показателя WACC , а также их суммарное значение - WACC корпорации (WACC корп.):</w:t>
      </w:r>
    </w:p>
    <w:p w:rsidR="00376B65" w:rsidRDefault="002A0D55">
      <w:pPr>
        <w:pStyle w:val="a3"/>
      </w:pPr>
      <w:r>
        <w:t>(4) WACC корп. = WACC орг. + WACC акц.</w:t>
      </w:r>
    </w:p>
    <w:p w:rsidR="00376B65" w:rsidRDefault="002A0D55">
      <w:pPr>
        <w:pStyle w:val="a3"/>
      </w:pPr>
      <w:r>
        <w:t>При этом WACC акц. необходимо скорректировать, на величину дивидендов, во избежание двойного счета.</w:t>
      </w:r>
    </w:p>
    <w:p w:rsidR="00376B65" w:rsidRDefault="002A0D55">
      <w:pPr>
        <w:pStyle w:val="a3"/>
      </w:pPr>
      <w:r>
        <w:t>Значение WACC корп. будет показывать минимальное требование к экономической рентабельности активов компании (ROA ), который обеспечит как требования акционеров по выплате дивидендов, так и по обеспечению роста курсовой стоимости акций, а также покрытие необходимых затрат на урегулирование отношений со стейкходдерами.</w:t>
      </w:r>
    </w:p>
    <w:p w:rsidR="00376B65" w:rsidRDefault="002A0D55">
      <w:pPr>
        <w:pStyle w:val="a3"/>
      </w:pPr>
      <w:r>
        <w:t>2. Алгоритм расчета WACC для целей корпорации</w:t>
      </w:r>
    </w:p>
    <w:p w:rsidR="00376B65" w:rsidRDefault="002A0D55">
      <w:pPr>
        <w:pStyle w:val="a3"/>
      </w:pPr>
      <w:r>
        <w:t>В качестве исходных данных мы используем информацию из таблицы 1.</w:t>
      </w:r>
    </w:p>
    <w:p w:rsidR="00376B65" w:rsidRDefault="002A0D55">
      <w:pPr>
        <w:pStyle w:val="a3"/>
      </w:pPr>
      <w:r>
        <w:t>Шаг 1. Расчет WACC корпорации как юридического лица (WACC орг.)</w:t>
      </w:r>
    </w:p>
    <w:p w:rsidR="00376B65" w:rsidRDefault="002A0D55">
      <w:pPr>
        <w:pStyle w:val="a3"/>
      </w:pPr>
      <w:r>
        <w:t>Пример расчета WACC для корпорации как юридического лица</w:t>
      </w:r>
    </w:p>
    <w:p w:rsidR="00376B65" w:rsidRDefault="002A0D55">
      <w:pPr>
        <w:pStyle w:val="a3"/>
      </w:pPr>
      <w:r>
        <w:t>Таблица № 2</w:t>
      </w:r>
    </w:p>
    <w:p w:rsidR="00376B65" w:rsidRDefault="002A0D55">
      <w:pPr>
        <w:pStyle w:val="a3"/>
      </w:pPr>
      <w:r>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gridCol w:w="480"/>
        <w:gridCol w:w="480"/>
        <w:gridCol w:w="480"/>
      </w:tblGrid>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Pr="002A0D55" w:rsidRDefault="002A0D55">
            <w:pPr>
              <w:pStyle w:val="a3"/>
            </w:pPr>
            <w:r w:rsidRPr="002A0D55">
              <w:t>Вид</w:t>
            </w:r>
          </w:p>
          <w:p w:rsidR="00376B65" w:rsidRPr="002A0D55" w:rsidRDefault="002A0D55">
            <w:pPr>
              <w:pStyle w:val="a3"/>
            </w:pPr>
            <w:r w:rsidRPr="002A0D55">
              <w:t>расхода по привлечению и обслуживанию источника капитала</w:t>
            </w:r>
          </w:p>
          <w:p w:rsidR="00376B65" w:rsidRPr="002A0D55" w:rsidRDefault="002A0D55">
            <w:pPr>
              <w:pStyle w:val="a3"/>
            </w:pPr>
            <w:r w:rsidRPr="002A0D55">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Pr="002A0D55" w:rsidRDefault="002A0D55">
            <w:pPr>
              <w:pStyle w:val="a3"/>
            </w:pPr>
            <w:r w:rsidRPr="002A0D55">
              <w:t> </w:t>
            </w:r>
          </w:p>
          <w:p w:rsidR="00376B65" w:rsidRPr="002A0D55" w:rsidRDefault="002A0D55">
            <w:pPr>
              <w:pStyle w:val="a3"/>
            </w:pPr>
            <w:r w:rsidRPr="002A0D55">
              <w:t>Сумма</w:t>
            </w:r>
          </w:p>
          <w:p w:rsidR="00376B65" w:rsidRPr="002A0D55" w:rsidRDefault="002A0D55">
            <w:pPr>
              <w:pStyle w:val="a3"/>
            </w:pPr>
            <w:r w:rsidRPr="002A0D55">
              <w:t>млн.</w:t>
            </w:r>
          </w:p>
          <w:p w:rsidR="00376B65" w:rsidRPr="002A0D55" w:rsidRDefault="002A0D55">
            <w:pPr>
              <w:pStyle w:val="a3"/>
            </w:pPr>
            <w:r w:rsidRPr="002A0D55">
              <w:t>руб.</w:t>
            </w:r>
          </w:p>
          <w:p w:rsidR="00376B65" w:rsidRPr="002A0D55" w:rsidRDefault="002A0D55">
            <w:pPr>
              <w:pStyle w:val="a3"/>
            </w:pPr>
            <w:r w:rsidRPr="002A0D55">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Pr="002A0D55" w:rsidRDefault="002A0D55">
            <w:pPr>
              <w:pStyle w:val="a3"/>
            </w:pPr>
            <w:r w:rsidRPr="002A0D55">
              <w:t>Удельный</w:t>
            </w:r>
          </w:p>
          <w:p w:rsidR="00376B65" w:rsidRPr="002A0D55" w:rsidRDefault="002A0D55">
            <w:pPr>
              <w:pStyle w:val="a3"/>
            </w:pPr>
            <w:r w:rsidRPr="002A0D55">
              <w:t>вес</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Pr="002A0D55" w:rsidRDefault="002A0D55">
            <w:pPr>
              <w:pStyle w:val="a3"/>
            </w:pPr>
            <w:r w:rsidRPr="002A0D55">
              <w:t>Цена источника</w:t>
            </w:r>
          </w:p>
          <w:p w:rsidR="00376B65" w:rsidRPr="002A0D55" w:rsidRDefault="002A0D55">
            <w:pPr>
              <w:pStyle w:val="a3"/>
            </w:pPr>
            <w:r w:rsidRPr="002A0D55">
              <w:t>капитала</w:t>
            </w:r>
          </w:p>
          <w:p w:rsidR="00376B65" w:rsidRPr="002A0D55" w:rsidRDefault="002A0D55">
            <w:pPr>
              <w:pStyle w:val="a3"/>
            </w:pPr>
            <w:r w:rsidRPr="002A0D55">
              <w:t>%</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Pr="002A0D55" w:rsidRDefault="002A0D55">
            <w:pPr>
              <w:pStyle w:val="a3"/>
            </w:pPr>
            <w:r w:rsidRPr="002A0D55">
              <w:t>Стоимость капитала</w:t>
            </w:r>
          </w:p>
          <w:p w:rsidR="00376B65" w:rsidRPr="002A0D55" w:rsidRDefault="002A0D55">
            <w:pPr>
              <w:pStyle w:val="a3"/>
            </w:pPr>
            <w:r w:rsidRPr="002A0D55">
              <w:t>%</w:t>
            </w:r>
          </w:p>
          <w:p w:rsidR="00376B65" w:rsidRPr="002A0D55" w:rsidRDefault="002A0D55">
            <w:pPr>
              <w:pStyle w:val="a3"/>
            </w:pPr>
            <w:r w:rsidRPr="002A0D55">
              <w:t>Гр.5= гр.3 х гр.4</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5</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Расходы на капитал из собственных источников: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Дивиденды по привилегированным акциям</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50,0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0,1020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11,42</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1,165</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Дивиденды по обыкновенным акциям</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250,0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0,5102</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20,93</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10,678</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Реинвестированная прибыль 1(Расходы из собственных источников на урегулирование требований стейкхолдеров)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0,2041</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20,00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4,082</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Расходы на капитал за счет заемных источников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90,0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0,1837</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9,68</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1,778</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Всего:</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490,0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х</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17,703</w:t>
            </w:r>
          </w:p>
        </w:tc>
      </w:tr>
    </w:tbl>
    <w:p w:rsidR="00376B65" w:rsidRDefault="002A0D55">
      <w:r>
        <w:t xml:space="preserve">  </w:t>
      </w:r>
    </w:p>
    <w:p w:rsidR="00376B65" w:rsidRPr="002A0D55" w:rsidRDefault="002A0D55">
      <w:pPr>
        <w:pStyle w:val="a3"/>
      </w:pPr>
      <w:r>
        <w:t>Шаг 2. Расчет WACC для потенциальных акционеров по исходным данным (WACC акц).</w:t>
      </w:r>
    </w:p>
    <w:p w:rsidR="00376B65" w:rsidRDefault="002A0D55">
      <w:pPr>
        <w:pStyle w:val="a3"/>
      </w:pPr>
      <w:r>
        <w:t>Пример расчета WACC для потенциальных акционеров по исходным данным</w:t>
      </w:r>
    </w:p>
    <w:p w:rsidR="00376B65" w:rsidRDefault="002A0D55">
      <w:pPr>
        <w:pStyle w:val="a3"/>
      </w:pPr>
      <w:r>
        <w:t>Таблица № 32</w:t>
      </w:r>
    </w:p>
    <w:p w:rsidR="00376B65" w:rsidRDefault="002A0D55">
      <w:pPr>
        <w:pStyle w:val="a3"/>
      </w:pPr>
      <w:r>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tblGrid>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Pr="002A0D55" w:rsidRDefault="002A0D55">
            <w:pPr>
              <w:pStyle w:val="a3"/>
            </w:pPr>
            <w:r w:rsidRPr="002A0D55">
              <w:t>Вид</w:t>
            </w:r>
          </w:p>
          <w:p w:rsidR="00376B65" w:rsidRPr="002A0D55" w:rsidRDefault="002A0D55">
            <w:pPr>
              <w:pStyle w:val="a3"/>
            </w:pPr>
            <w:r w:rsidRPr="002A0D55">
              <w:t>расхода по привлечению и обслуживанию источника капитала</w:t>
            </w:r>
          </w:p>
          <w:p w:rsidR="00376B65" w:rsidRPr="002A0D55" w:rsidRDefault="002A0D55">
            <w:pPr>
              <w:pStyle w:val="a3"/>
            </w:pPr>
            <w:r w:rsidRPr="002A0D55">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Pr="002A0D55" w:rsidRDefault="002A0D55">
            <w:pPr>
              <w:pStyle w:val="a3"/>
            </w:pPr>
            <w:r w:rsidRPr="002A0D55">
              <w:t>Сумма</w:t>
            </w:r>
          </w:p>
          <w:p w:rsidR="00376B65" w:rsidRPr="002A0D55" w:rsidRDefault="002A0D55">
            <w:pPr>
              <w:pStyle w:val="a3"/>
            </w:pPr>
            <w:r w:rsidRPr="002A0D55">
              <w:t>млн.</w:t>
            </w:r>
          </w:p>
          <w:p w:rsidR="00376B65" w:rsidRPr="002A0D55" w:rsidRDefault="002A0D55">
            <w:pPr>
              <w:pStyle w:val="a3"/>
            </w:pPr>
            <w:r w:rsidRPr="002A0D55">
              <w:t>руб.</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2</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1.Приобретение акций за счет собственных средств акционера: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Инвестиции в привилегированные акции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1.1.Оплата части стоимости пакета привилегированных акций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500,0</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1.2. Транзакционные издержки по приобретению привилегированных акций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50,0</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1.3.Удельный вес капитала в общем объеме привлекаемого капитала(500:4900)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0,1020</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1.4.Цена источника капитала % (50,0:500,0)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0,10</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1.5.Стоимость приобретенных привилегированных акций (1.3*1.4)</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0,0102</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Инвестиции в обыкновенные акции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1.6.Оплата части стоимости пакета обыкновенных акций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3500,0</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1.7.Транзакционные издержки по приобретению обыкновенных акций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500,0</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1.8.Удельный вес капитала в общем объеме привлекаемого капитала</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0, 7143</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1.9.Цена источника капитала % (500:3500)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0,1429</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1.10.Стоимость приобретенных обыкновенных акций (1.5*1.6)</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0,1021</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2. Приобретение акций из заемных источников финансирования: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Инвестиции в привилегированные акции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2.1.Оплата части стоимости пакета привилегированных акций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100,0</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2.2.Проценты за кредит</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10,0</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2.3.Транзакционные издержки по приобретению привилегированных акций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1,0</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2.4 Удельный вес капитала в общем объеме привлекаемого капитала (100:4900)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0,0204</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2.5 Цена источника капитала (10+1 / 100)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0,11</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2.6.Стоимость приобретенных привилегированных акций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0,0022</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Инвестиции в обыкновенные акции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2.7.Оплата части стоимости пакета обыкновенных акций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800,0</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2.8. Проценты за кредит</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80,0</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2.9.Транзакционные издержки по приобретению обыкновенных акций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8,0</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2.10.Удельный вес капитала в общем объеме привлекаемого капитала (800:4900)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0.1632</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2.11.Цена источника капитала (8 0+8/ 800)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0,11</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2.12.Стоимость приобретенных обыкновенных акций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0,018</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3. Средневзвешенная цена инвестиций в привилегированные и обыкновенные акции .</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3.1.Общая стоимость приобретаемого капитала (привилегированных и обыкновенных акций)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4900,0</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3.2. Средневзвешенная цена приобретенного капитала (WACC ) = п.1.5+п.1.10+п.2.6+п.2.12 =0.0102+0,1021+0,0022+0,018=</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0,1523 или 15,23%</w:t>
            </w:r>
          </w:p>
        </w:tc>
      </w:tr>
    </w:tbl>
    <w:p w:rsidR="00376B65" w:rsidRDefault="002A0D55">
      <w:r>
        <w:t xml:space="preserve">  </w:t>
      </w:r>
    </w:p>
    <w:p w:rsidR="00376B65" w:rsidRPr="002A0D55" w:rsidRDefault="002A0D55">
      <w:pPr>
        <w:pStyle w:val="a3"/>
      </w:pPr>
      <w:r>
        <w:t>Шаг 3. Корректировка величины WACC акц.</w:t>
      </w:r>
    </w:p>
    <w:p w:rsidR="00376B65" w:rsidRDefault="002A0D55">
      <w:pPr>
        <w:pStyle w:val="a3"/>
      </w:pPr>
      <w:r>
        <w:t>Корректировку осуществляем так: сумму дивидендов акционерам (табл. № 2) в размере 300 млн.рублей (50 млн.руб. + 250 млн. руб.) делим на общую стоимость приобретенных акционерами акций равную 4900 млн. рублей. (табл. № 3). Обозначив корректировочный показатель как Δ WACC акц. получаем:</w:t>
      </w:r>
    </w:p>
    <w:p w:rsidR="00376B65" w:rsidRDefault="002A0D55">
      <w:pPr>
        <w:pStyle w:val="a3"/>
      </w:pPr>
      <w:r>
        <w:t>ΔWACC акц. = (300 млн.руб. : 4900 млн. руб.) * 100% = 6,21 процента.</w:t>
      </w:r>
    </w:p>
    <w:p w:rsidR="00376B65" w:rsidRDefault="002A0D55">
      <w:pPr>
        <w:pStyle w:val="a3"/>
      </w:pPr>
      <w:r>
        <w:t>Шаг 4. Расчет средневзвешенной цены капитала корпорации (WACC корп.)</w:t>
      </w:r>
    </w:p>
    <w:p w:rsidR="00376B65" w:rsidRDefault="002A0D55">
      <w:pPr>
        <w:pStyle w:val="a3"/>
      </w:pPr>
      <w:r>
        <w:t>WACC корпорации будем определять по формуле:</w:t>
      </w:r>
    </w:p>
    <w:p w:rsidR="00376B65" w:rsidRDefault="002A0D55">
      <w:pPr>
        <w:pStyle w:val="a3"/>
      </w:pPr>
      <w:r>
        <w:t>(4) WACC корпорации = WACC орг. + WACC aкц. - ΔWACC акц.</w:t>
      </w:r>
    </w:p>
    <w:p w:rsidR="00376B65" w:rsidRDefault="002A0D55">
      <w:pPr>
        <w:pStyle w:val="a3"/>
      </w:pPr>
      <w:r>
        <w:t>Подставив значения цифровые значения показателей получим:</w:t>
      </w:r>
    </w:p>
    <w:p w:rsidR="00376B65" w:rsidRDefault="002A0D55">
      <w:pPr>
        <w:pStyle w:val="a3"/>
      </w:pPr>
      <w:r>
        <w:t>WACC корпорации = 17,03 + 15,23 – 6,21 = 26,05 %</w:t>
      </w:r>
    </w:p>
    <w:p w:rsidR="00376B65" w:rsidRDefault="002A0D55">
      <w:pPr>
        <w:pStyle w:val="a3"/>
      </w:pPr>
      <w:r>
        <w:t>На этом расчет не заканчивается.</w:t>
      </w:r>
    </w:p>
    <w:p w:rsidR="00376B65" w:rsidRDefault="002A0D55">
      <w:pPr>
        <w:pStyle w:val="a3"/>
      </w:pPr>
      <w:r>
        <w:t>Шаг 5. Прогнозная корректировка расчета средневзвешенной цены капитала для потенциальных акционеров.</w:t>
      </w:r>
    </w:p>
    <w:p w:rsidR="00376B65" w:rsidRDefault="002A0D55">
      <w:pPr>
        <w:pStyle w:val="a3"/>
      </w:pPr>
      <w:r>
        <w:t>Для расчета показателей таблицы № 3 мы использовали рыночные цены акций на момент их приобретения. Но поскольку, по мнению многих авторов, средневзвешенная цена капитала рассчитывается на определенный период, то необходимо учесть последствия действия факторов определенных в концепции изменения стоимости денег во времени. Для этого реальная рыночная стоимость акций должна быть изменена. Изменение можно осуществить, используя обоснованные (справедливые) цены этих активов, применив для их расчета известные оценочные модели. Или применив иную логику. Например, об обратном изменении стоимости не денежного капитала по отношению к изменению стоимости денег. Иными словамиснижение стоимости денег во времени приводит к определенному увеличению стоимости акций, материальных и некоторых иных активов (14). В целом же вопрос о достаточно приемлемом уровне прогнозировании цены капитальных активов до настоящего времени не решен. По нашему мнению наиболее продуктивен путь, основанный на результатах прогнозирования объемов продаж и качественного фундаментального анализа (12).</w:t>
      </w:r>
    </w:p>
    <w:p w:rsidR="00376B65" w:rsidRDefault="002A0D55">
      <w:pPr>
        <w:pStyle w:val="a3"/>
      </w:pPr>
      <w:r>
        <w:t>Шаг 6. Интерпретация результата.</w:t>
      </w:r>
    </w:p>
    <w:p w:rsidR="00376B65" w:rsidRDefault="002A0D55">
      <w:pPr>
        <w:pStyle w:val="a3"/>
      </w:pPr>
      <w:r>
        <w:t>В том случае, если величина средневзвешенной цены капитала корпорации (WACC корп.) превысит величину экономической рентабельности активов корпорации (ROA ) можно говорить, что богатство акционеров не будет уменьшено в результате действий менеджмента компании.</w:t>
      </w:r>
    </w:p>
    <w:p w:rsidR="00376B65" w:rsidRDefault="002A0D55">
      <w:pPr>
        <w:pStyle w:val="a3"/>
      </w:pPr>
      <w:r>
        <w:t>3. Определение величины WACC для целей не публичных компаний (ООО, ЗАО и т.п.).</w:t>
      </w:r>
    </w:p>
    <w:p w:rsidR="00376B65" w:rsidRDefault="002A0D55">
      <w:pPr>
        <w:pStyle w:val="a3"/>
      </w:pPr>
      <w:r>
        <w:t>Нам не известны источники, раскрывающие данную тему достаточно полно. Лишь на интернет-форумах находим ссылки на известные подходы «постулирующие», что:</w:t>
      </w:r>
    </w:p>
    <w:p w:rsidR="00376B65" w:rsidRDefault="002A0D55">
      <w:pPr>
        <w:pStyle w:val="a3"/>
      </w:pPr>
      <w:r>
        <w:t>1) практически не существует бесплатных источников финансирования;</w:t>
      </w:r>
    </w:p>
    <w:p w:rsidR="00376B65" w:rsidRDefault="002A0D55">
      <w:pPr>
        <w:pStyle w:val="a3"/>
      </w:pPr>
      <w:r>
        <w:t>2) реинвестируемая прибыль имеет не явно выраженную, а предполагаемую или альтернативную стоимость, а значит цена данного источника капитала, равна требуемой собственниками норме доходности.(11,13,15).</w:t>
      </w:r>
    </w:p>
    <w:p w:rsidR="00376B65" w:rsidRDefault="002A0D55">
      <w:pPr>
        <w:pStyle w:val="a3"/>
      </w:pPr>
      <w:r>
        <w:t>Мы лишь отчасти согласны с этим. Считаем, что применение модели альтернативной стоимости в модели расчета WACC искажает смысл данного показателя, как характеристики величины расходов на привлечение и использование капитала. Средневзвешенная цена капитала и средне взвешенная величина доходности капитала, обеспечивающая желания (требования) инвесторов-собственников суть различные финансовые характеристики. Свои дальнейшие рассуждения мы посвятим исследованию расходов формирующих капитал непубличных компаний и, прежде всего, расходам собственного капитала, тем или иным образом связанных с образованием цены этого капитала. При этом при расчете WACC мы будем учитывать не только требования собственников, но и интересы стейкхолдеров. Последнее обстоятельство объективно вносит коррективы в состав расходов связанных с привлечением и использованием капитала компании.</w:t>
      </w:r>
    </w:p>
    <w:p w:rsidR="00376B65" w:rsidRDefault="002A0D55">
      <w:pPr>
        <w:pStyle w:val="a3"/>
      </w:pPr>
      <w:r>
        <w:t>Прежде всего, констатируем тот факт, что собственный капитал неоднороден по своей структуре с точки зрения необходимости расходов на его привлечение и влияния этих расходов на потенциал роста компании и ее стоимость. С этих позиций структура собственного капитала компании представлена в нижеследующей таблице №4.</w:t>
      </w:r>
    </w:p>
    <w:p w:rsidR="00376B65" w:rsidRDefault="002A0D55">
      <w:pPr>
        <w:pStyle w:val="a3"/>
      </w:pPr>
      <w:r>
        <w:t>Классификация собственного капитала компании по влиянию на потенциал роста и стоимость компании</w:t>
      </w:r>
    </w:p>
    <w:p w:rsidR="00376B65" w:rsidRDefault="002A0D55">
      <w:pPr>
        <w:pStyle w:val="a3"/>
      </w:pPr>
      <w:r>
        <w:t>Таблица № 4</w:t>
      </w:r>
    </w:p>
    <w:p w:rsidR="00376B65" w:rsidRDefault="002A0D55">
      <w:pPr>
        <w:pStyle w:val="a3"/>
      </w:pPr>
      <w:r>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gridCol w:w="480"/>
        <w:gridCol w:w="480"/>
      </w:tblGrid>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Вид собственного капитала</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Характеристика капитала</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Характеристика цены капитала</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Примечание</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4</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Капитал, непосредственно влияющий на рост и стоимость компании.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Pr="002A0D55" w:rsidRDefault="002A0D55">
            <w:pPr>
              <w:pStyle w:val="a3"/>
            </w:pPr>
            <w:r w:rsidRPr="002A0D55">
              <w:t>Вклады учредителей и спонсоров.</w:t>
            </w:r>
          </w:p>
          <w:p w:rsidR="00376B65" w:rsidRPr="002A0D55" w:rsidRDefault="002A0D55">
            <w:pPr>
              <w:pStyle w:val="a3"/>
            </w:pPr>
            <w:r w:rsidRPr="002A0D55">
              <w:t>При эффективном управлении повышают стоимость компании и потенциал ее роста.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Pr="002A0D55" w:rsidRDefault="002A0D55">
            <w:pPr>
              <w:pStyle w:val="a3"/>
            </w:pPr>
            <w:r w:rsidRPr="002A0D55">
              <w:t>Организационные расходы. Расходы, связанные с привлечением средств спонсоров.</w:t>
            </w:r>
          </w:p>
          <w:p w:rsidR="00376B65" w:rsidRPr="002A0D55" w:rsidRDefault="002A0D55">
            <w:pPr>
              <w:pStyle w:val="a3"/>
            </w:pPr>
            <w:r w:rsidRPr="002A0D55">
              <w:t>Выплаты и изъятия инвесторами (собственниками) собственного капитала в личную собственность.</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Pr="002A0D55" w:rsidRDefault="002A0D55">
            <w:pPr>
              <w:pStyle w:val="a3"/>
            </w:pPr>
            <w:r w:rsidRPr="002A0D55">
              <w:t>Цена капитала зависит от:</w:t>
            </w:r>
          </w:p>
          <w:p w:rsidR="00376B65" w:rsidRPr="002A0D55" w:rsidRDefault="002A0D55">
            <w:pPr>
              <w:pStyle w:val="a3"/>
            </w:pPr>
            <w:r w:rsidRPr="002A0D55">
              <w:t>- требований собственников относительно изъятия собственного капитала фирмы в личную собственность (дивидендная политика):</w:t>
            </w:r>
          </w:p>
          <w:p w:rsidR="00376B65" w:rsidRPr="002A0D55" w:rsidRDefault="002A0D55">
            <w:pPr>
              <w:pStyle w:val="a3"/>
            </w:pPr>
            <w:r w:rsidRPr="002A0D55">
              <w:t>-экономичности мероприятий по привлечению спонсоров.</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Реинвестированная собственный капитал (в т.ч. прибыль).</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Не требует расходов на привлечение. В ходе использования возможны потери капитала компании в виде уплачиваемых из прибыли налогов, штрафов, пени и неустоек.</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Pr="002A0D55" w:rsidRDefault="002A0D55">
            <w:pPr>
              <w:pStyle w:val="a3"/>
            </w:pPr>
            <w:r w:rsidRPr="002A0D55">
              <w:t>Цена капитала зависит от:</w:t>
            </w:r>
          </w:p>
          <w:p w:rsidR="00376B65" w:rsidRPr="002A0D55" w:rsidRDefault="002A0D55">
            <w:pPr>
              <w:pStyle w:val="a3"/>
            </w:pPr>
            <w:r w:rsidRPr="002A0D55">
              <w:t>- величины уплачиваемых из прибыли налогов, штрафов, пени и неустоек;</w:t>
            </w:r>
          </w:p>
          <w:p w:rsidR="00376B65" w:rsidRPr="002A0D55" w:rsidRDefault="002A0D55">
            <w:pPr>
              <w:pStyle w:val="a3"/>
            </w:pPr>
            <w:r w:rsidRPr="002A0D55">
              <w:t>- величины потерь от брака и порчи имущества (политика качества)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Капитал, косвенно влияющий на рост компании и ее стоимость.</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Часть собственного капитала компании направляемая на, урегулирование отношений со стейкхолдерами.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Премии и бонусы в рамках агентских отношений, расходы на социально-культурные и экологические мероприятия и иные платежи, осуществляемые из балансовой прибыли.</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Pr="002A0D55" w:rsidRDefault="002A0D55">
            <w:pPr>
              <w:pStyle w:val="a3"/>
            </w:pPr>
            <w:r w:rsidRPr="002A0D55">
              <w:t>Цена капитала зависит от политики в сфере агентских отношений и определяется величиной расходов из прибыли:</w:t>
            </w:r>
          </w:p>
          <w:p w:rsidR="00376B65" w:rsidRPr="002A0D55" w:rsidRDefault="002A0D55">
            <w:pPr>
              <w:pStyle w:val="a3"/>
            </w:pPr>
            <w:r w:rsidRPr="002A0D55">
              <w:t>- на повышение квалификации персонала;</w:t>
            </w:r>
          </w:p>
          <w:p w:rsidR="00376B65" w:rsidRPr="002A0D55" w:rsidRDefault="002A0D55">
            <w:pPr>
              <w:pStyle w:val="a3"/>
            </w:pPr>
            <w:r w:rsidRPr="002A0D55">
              <w:t>- на инвестиции в социально культурные и экологические проекты;</w:t>
            </w:r>
          </w:p>
          <w:p w:rsidR="00376B65" w:rsidRPr="002A0D55" w:rsidRDefault="002A0D55">
            <w:pPr>
              <w:pStyle w:val="a3"/>
            </w:pPr>
            <w:r w:rsidRPr="002A0D55">
              <w:t>- на взаимоотношения с органами государственной власти</w:t>
            </w:r>
          </w:p>
          <w:p w:rsidR="00376B65" w:rsidRPr="002A0D55" w:rsidRDefault="002A0D55">
            <w:pPr>
              <w:pStyle w:val="a3"/>
            </w:pPr>
            <w:r w:rsidRPr="002A0D55">
              <w:t>и т.п.</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Капитал, обеспечивающий финансовую устойчивость компании.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Резервы и страховые фонды, формируемые за счет балансовой прибыли компании.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Использование средств резервов и страховых фондов. Сохраненную часть резервов и фондов следует учесть при анализе рентабельности активов и собственного капитала компании.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Pr="002A0D55" w:rsidRDefault="002A0D55">
            <w:pPr>
              <w:pStyle w:val="a3"/>
            </w:pPr>
            <w:r w:rsidRPr="002A0D55">
              <w:t>Цена капитала зависит от:</w:t>
            </w:r>
          </w:p>
          <w:p w:rsidR="00376B65" w:rsidRPr="002A0D55" w:rsidRDefault="002A0D55">
            <w:pPr>
              <w:pStyle w:val="a3"/>
            </w:pPr>
            <w:r w:rsidRPr="002A0D55">
              <w:t>величина резервов и страховых фондов (политика управления предпринимательскими рисками фирмы).</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Неиспользуемая часть собственного капитала.</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Не требует расходов на привлечение.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Pr="002A0D55" w:rsidRDefault="002A0D55">
            <w:pPr>
              <w:pStyle w:val="a3"/>
            </w:pPr>
            <w:r w:rsidRPr="002A0D55">
              <w:t>Цена капитала равна нулю.</w:t>
            </w:r>
          </w:p>
          <w:p w:rsidR="00376B65" w:rsidRPr="002A0D55" w:rsidRDefault="002A0D55">
            <w:pPr>
              <w:pStyle w:val="a3"/>
            </w:pPr>
            <w:r w:rsidRPr="002A0D55">
              <w:t>Наличие такого капитала свидетельствует о не эффективной работе менеджмента фирмы.</w:t>
            </w:r>
          </w:p>
          <w:p w:rsidR="00376B65" w:rsidRPr="002A0D55" w:rsidRDefault="002A0D55">
            <w:pPr>
              <w:pStyle w:val="a3"/>
            </w:pPr>
            <w:r w:rsidRPr="002A0D55">
              <w:t>Упущенную выгоду, возникающую в этом случае, следует учитывать при анализе рентабельности активов и собственного капитала</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r>
    </w:tbl>
    <w:p w:rsidR="00376B65" w:rsidRDefault="002A0D55">
      <w:r>
        <w:t xml:space="preserve">  </w:t>
      </w:r>
    </w:p>
    <w:p w:rsidR="00376B65" w:rsidRPr="002A0D55" w:rsidRDefault="002A0D55">
      <w:pPr>
        <w:pStyle w:val="a3"/>
      </w:pPr>
      <w:r>
        <w:t>Приведем пример расчета WACC для целей непубличных компаний, воспользовавшись некоторыми данными из таблицы № 1.</w:t>
      </w:r>
    </w:p>
    <w:p w:rsidR="00376B65" w:rsidRDefault="002A0D55">
      <w:pPr>
        <w:pStyle w:val="a3"/>
      </w:pPr>
      <w:r>
        <w:t>Расчет WACC для целей непубличной компании</w:t>
      </w:r>
    </w:p>
    <w:p w:rsidR="00376B65" w:rsidRDefault="002A0D55">
      <w:pPr>
        <w:pStyle w:val="a3"/>
      </w:pPr>
      <w:r>
        <w:t>Таблица № 5</w:t>
      </w:r>
    </w:p>
    <w:p w:rsidR="00376B65" w:rsidRDefault="002A0D55">
      <w:pPr>
        <w:pStyle w:val="a3"/>
      </w:pPr>
      <w:r>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gridCol w:w="480"/>
        <w:gridCol w:w="480"/>
        <w:gridCol w:w="480"/>
        <w:gridCol w:w="480"/>
      </w:tblGrid>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Pr="002A0D55" w:rsidRDefault="002A0D55">
            <w:pPr>
              <w:pStyle w:val="a3"/>
            </w:pPr>
            <w:r w:rsidRPr="002A0D55">
              <w:t>Вид</w:t>
            </w:r>
          </w:p>
          <w:p w:rsidR="00376B65" w:rsidRPr="002A0D55" w:rsidRDefault="002A0D55">
            <w:pPr>
              <w:pStyle w:val="a3"/>
            </w:pPr>
            <w:r w:rsidRPr="002A0D55">
              <w:t>расхода по привлечению и обслуживанию источника капитала</w:t>
            </w:r>
          </w:p>
          <w:p w:rsidR="00376B65" w:rsidRPr="002A0D55" w:rsidRDefault="002A0D55">
            <w:pPr>
              <w:pStyle w:val="a3"/>
            </w:pPr>
            <w:r w:rsidRPr="002A0D55">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Pr="002A0D55" w:rsidRDefault="002A0D55">
            <w:pPr>
              <w:pStyle w:val="a3"/>
            </w:pPr>
            <w:r w:rsidRPr="002A0D55">
              <w:t> </w:t>
            </w:r>
          </w:p>
          <w:p w:rsidR="00376B65" w:rsidRPr="002A0D55" w:rsidRDefault="002A0D55">
            <w:pPr>
              <w:pStyle w:val="a3"/>
            </w:pPr>
            <w:r w:rsidRPr="002A0D55">
              <w:t>Величина капитала</w:t>
            </w:r>
          </w:p>
          <w:p w:rsidR="00376B65" w:rsidRPr="002A0D55" w:rsidRDefault="002A0D55">
            <w:pPr>
              <w:pStyle w:val="a3"/>
            </w:pPr>
            <w:r w:rsidRPr="002A0D55">
              <w:t>млн.</w:t>
            </w:r>
          </w:p>
          <w:p w:rsidR="00376B65" w:rsidRPr="002A0D55" w:rsidRDefault="002A0D55">
            <w:pPr>
              <w:pStyle w:val="a3"/>
            </w:pPr>
            <w:r w:rsidRPr="002A0D55">
              <w:t>руб.</w:t>
            </w:r>
          </w:p>
          <w:p w:rsidR="00376B65" w:rsidRPr="002A0D55" w:rsidRDefault="002A0D55">
            <w:pPr>
              <w:pStyle w:val="a3"/>
            </w:pPr>
            <w:r w:rsidRPr="002A0D55">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Pr="002A0D55" w:rsidRDefault="002A0D55">
            <w:pPr>
              <w:pStyle w:val="a3"/>
            </w:pPr>
            <w:r w:rsidRPr="002A0D55">
              <w:t>Удельный</w:t>
            </w:r>
          </w:p>
          <w:p w:rsidR="00376B65" w:rsidRPr="002A0D55" w:rsidRDefault="002A0D55">
            <w:pPr>
              <w:pStyle w:val="a3"/>
            </w:pPr>
            <w:r w:rsidRPr="002A0D55">
              <w:t>вес</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Pr="002A0D55" w:rsidRDefault="002A0D55">
            <w:pPr>
              <w:pStyle w:val="a3"/>
            </w:pPr>
            <w:r w:rsidRPr="002A0D55">
              <w:t>Плановые или фактические расходы на привлечение и обслуживание капитала</w:t>
            </w:r>
          </w:p>
          <w:p w:rsidR="00376B65" w:rsidRPr="002A0D55" w:rsidRDefault="002A0D55">
            <w:pPr>
              <w:pStyle w:val="a3"/>
            </w:pPr>
            <w:r w:rsidRPr="002A0D55">
              <w:t>млн.руб.</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Pr="002A0D55" w:rsidRDefault="002A0D55">
            <w:pPr>
              <w:pStyle w:val="a3"/>
            </w:pPr>
            <w:r w:rsidRPr="002A0D55">
              <w:t>Цена источника</w:t>
            </w:r>
          </w:p>
          <w:p w:rsidR="00376B65" w:rsidRPr="002A0D55" w:rsidRDefault="002A0D55">
            <w:pPr>
              <w:pStyle w:val="a3"/>
            </w:pPr>
            <w:r w:rsidRPr="002A0D55">
              <w:t>капитала</w:t>
            </w:r>
          </w:p>
          <w:p w:rsidR="00376B65" w:rsidRPr="002A0D55" w:rsidRDefault="002A0D55">
            <w:pPr>
              <w:pStyle w:val="a3"/>
            </w:pPr>
            <w:r w:rsidRPr="002A0D55">
              <w:t>% (Расходы : Величина капитала* 100%)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Pr="002A0D55" w:rsidRDefault="002A0D55">
            <w:pPr>
              <w:pStyle w:val="a3"/>
            </w:pPr>
            <w:r w:rsidRPr="002A0D55">
              <w:t>Стоимость капитала</w:t>
            </w:r>
          </w:p>
          <w:p w:rsidR="00376B65" w:rsidRPr="002A0D55" w:rsidRDefault="002A0D55">
            <w:pPr>
              <w:pStyle w:val="a3"/>
            </w:pPr>
            <w:r w:rsidRPr="002A0D55">
              <w:t>%</w:t>
            </w:r>
          </w:p>
          <w:p w:rsidR="00376B65" w:rsidRPr="002A0D55" w:rsidRDefault="002A0D55">
            <w:pPr>
              <w:pStyle w:val="a3"/>
            </w:pPr>
            <w:r w:rsidRPr="002A0D55">
              <w:t>Гр.5= гр.3 х гр.4</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6</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Собственные источники: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400,0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0,8163</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252,0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63,0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51,43</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1.Капитал, непосредственно влияющий на рост и стоимость компании, в т.ч.</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200,0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0,4082</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52,0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26,0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10,62</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вклады учредителей и спонсоров в т.ч. расходы:</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0,2041</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планируемое изъятие прибыли собственниками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50,0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реинвестированный капитал (прибыль), в т.ч. расходы:</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0,2041</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штрафы, пени и неустойки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потери от брака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2. Капитал, косвенно влияющий на рост компании и, ее стоимость, в т.ч. расходы и инвестиции: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150,0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0,3061</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150,0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30,61</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на повышение квалификации персонала;</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инвестиции в социально культурные и экологические проекты;</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0,2041</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взаимоотношения с органами государственной власти и контрагентами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50,0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0,1020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50,0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3.Капитал, обеспечивающий финансовую устойчивость компании, в т.ч.:</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50,0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0,1020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50,0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10,20</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резервы и страховые фонды</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50,0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0,1020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50,0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неиспользуемый собственный капитал</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Заемные источники: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90,0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0.1837</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8,71</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9,68</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1,778</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Расходы на капитал за счет заемных источников с учетом налогообложения (эмиссия облигаций, кредиты банков, лизинг и т.п.</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90,0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0,1837</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8,71</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9,68</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1,778</w:t>
            </w:r>
          </w:p>
        </w:tc>
      </w:tr>
      <w:tr w:rsidR="00376B65">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Всего:</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490,0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76B65" w:rsidRDefault="002A0D55">
            <w:r>
              <w:t>53,208</w:t>
            </w:r>
          </w:p>
        </w:tc>
      </w:tr>
    </w:tbl>
    <w:p w:rsidR="00376B65" w:rsidRDefault="002A0D55">
      <w:r>
        <w:t xml:space="preserve">  </w:t>
      </w:r>
    </w:p>
    <w:p w:rsidR="00376B65" w:rsidRPr="002A0D55" w:rsidRDefault="002A0D55">
      <w:pPr>
        <w:pStyle w:val="a3"/>
      </w:pPr>
      <w:r>
        <w:t>Расчет показывает, что для обеспечения сохранения темпов роста и стоимости компании, ее финансовой устойчивости менеджменту компании необходимо обеспечить экономическую рентабельность активов на уровне 53,208%.</w:t>
      </w:r>
    </w:p>
    <w:p w:rsidR="00376B65" w:rsidRDefault="002A0D55">
      <w:pPr>
        <w:pStyle w:val="a3"/>
      </w:pPr>
      <w:r>
        <w:t>По нашему мнению, предлагаемая методика позволяет более точно ориентировать финансовый менеджмент компании на достижение финансовых целей компании, чем только анализ рентабельности. Она более точно учитывает необходимость обеспечения полезных, для компании взаимоотношений компании со стейкхолдерами. Связывает управление ценой капитала с управлением предпринимательскими рисками.</w:t>
      </w:r>
    </w:p>
    <w:p w:rsidR="00376B65" w:rsidRDefault="002A0D55">
      <w:pPr>
        <w:pStyle w:val="a3"/>
      </w:pPr>
      <w:r>
        <w:t>4. Подводя итоги</w:t>
      </w:r>
    </w:p>
    <w:p w:rsidR="00376B65" w:rsidRDefault="002A0D55">
      <w:pPr>
        <w:pStyle w:val="a3"/>
      </w:pPr>
      <w:r>
        <w:t>В настоящей статье уточнена сфера применения и методология расчета средневзвешенной цены капитала, в частности.</w:t>
      </w:r>
    </w:p>
    <w:p w:rsidR="00376B65" w:rsidRDefault="002A0D55">
      <w:pPr>
        <w:pStyle w:val="a3"/>
      </w:pPr>
      <w:r>
        <w:t>1. При планировании и оценке результативности деятельности фирм предложено ориентироваться не только обеспечение роста стоимости компании, но главным образом на обеспечение роста богатства (благосостояния) ее собственников. В корпорациях увеличение благосостояния инвесторов- собственников может быть и при снижении её стоимости, как юридического лица. Предложен соответствующий механизм расчета средневзвешенной цена капитала корпорации</w:t>
      </w:r>
    </w:p>
    <w:p w:rsidR="00376B65" w:rsidRDefault="002A0D55">
      <w:pPr>
        <w:pStyle w:val="a3"/>
      </w:pPr>
      <w:r>
        <w:t>2. Предложена методика расчета средневзвешенной цены капитала не публичных организаций.</w:t>
      </w:r>
    </w:p>
    <w:p w:rsidR="00376B65" w:rsidRDefault="002A0D55">
      <w:pPr>
        <w:pStyle w:val="a3"/>
      </w:pPr>
      <w:r>
        <w:t>3. Показано, что величина средневзвешенной цены капитала компании неразрывно связана с уровнем эффективности финансовой политики в сфере:</w:t>
      </w:r>
    </w:p>
    <w:p w:rsidR="00376B65" w:rsidRDefault="002A0D55">
      <w:pPr>
        <w:pStyle w:val="a3"/>
      </w:pPr>
      <w:r>
        <w:t>- управления оборотными активами (стратегия финансирования, взаимоотношения с кредиторами);</w:t>
      </w:r>
    </w:p>
    <w:p w:rsidR="00376B65" w:rsidRDefault="002A0D55">
      <w:pPr>
        <w:pStyle w:val="a3"/>
      </w:pPr>
      <w:r>
        <w:t>- дивидендной политикой;</w:t>
      </w:r>
    </w:p>
    <w:p w:rsidR="00376B65" w:rsidRDefault="002A0D55">
      <w:pPr>
        <w:pStyle w:val="a3"/>
      </w:pPr>
      <w:r>
        <w:t>- управления предпринимательскими рисками;</w:t>
      </w:r>
    </w:p>
    <w:p w:rsidR="00376B65" w:rsidRDefault="002A0D55">
      <w:pPr>
        <w:pStyle w:val="a3"/>
      </w:pPr>
      <w:r>
        <w:t>- взаимоотношений со стейкхолдерами.</w:t>
      </w:r>
    </w:p>
    <w:p w:rsidR="00376B65" w:rsidRDefault="002A0D55">
      <w:pPr>
        <w:pStyle w:val="a3"/>
      </w:pPr>
      <w:r>
        <w:t>4. Мы также полагаем, что тематика данной статьи может быть значительно расширена и дополнена, например обоснованием включения в расчет WACC налоговых платежей, как стейкхолдерских расходов и т.п..  </w:t>
      </w:r>
    </w:p>
    <w:p w:rsidR="00376B65" w:rsidRDefault="002A0D55">
      <w:pPr>
        <w:pStyle w:val="a3"/>
      </w:pPr>
      <w:r>
        <w:t>Списоклитературы</w:t>
      </w:r>
    </w:p>
    <w:p w:rsidR="00376B65" w:rsidRDefault="002A0D55">
      <w:pPr>
        <w:pStyle w:val="a3"/>
      </w:pPr>
      <w:r>
        <w:t>1. Agle B. R., Donaldson T., Freeman R. E., Jensen M. C., Mitchell R. K., Wood D. J. 2008. Dialogue: Toward superior stakeholder theory. Business Ethics Quarterly 18 (2): 153–190.</w:t>
      </w:r>
    </w:p>
    <w:p w:rsidR="00376B65" w:rsidRDefault="002A0D55">
      <w:pPr>
        <w:pStyle w:val="a3"/>
      </w:pPr>
      <w:r>
        <w:t>2. Kowalewski O. Corporate Governance and Dividend Policy in Poland . Working Paper. 2007. Post J. E., Preston L. E., Sachs S. 2002a. Managing the extended enterprise: The new stakeholder view. California Management Review 45 (1): 5–28.</w:t>
      </w:r>
    </w:p>
    <w:p w:rsidR="00376B65" w:rsidRDefault="002A0D55">
      <w:pPr>
        <w:pStyle w:val="a3"/>
      </w:pPr>
      <w:r>
        <w:t>3. Алексеева Л. В.,. Березинец И. В, Ильина Ю. Б., Концентрация собственности и дивидендная политика: исследование российских акционерных обществ. Вестник С.-Петерб. ун-та. Сер. Менеджмент. 2011. Вып. 3, с. 3.</w:t>
      </w:r>
    </w:p>
    <w:p w:rsidR="00376B65" w:rsidRDefault="002A0D55">
      <w:pPr>
        <w:pStyle w:val="a3"/>
      </w:pPr>
      <w:r>
        <w:t>4. Аренков И.А, Черенкова Н.Ю. «Дивидендная политика российских акционерных обществ нефтяного сектора», Российское предпринимательство, № 2 (222). Декабрь 2012.</w:t>
      </w:r>
    </w:p>
    <w:p w:rsidR="00376B65" w:rsidRDefault="002A0D55">
      <w:pPr>
        <w:pStyle w:val="a3"/>
      </w:pPr>
      <w:r>
        <w:t>5. Беляева И. Ю. 2008. Корпоративная социальная ответственность: управленческий аспект. М.: КНОРУС.</w:t>
      </w:r>
    </w:p>
    <w:p w:rsidR="00376B65" w:rsidRDefault="002A0D55">
      <w:pPr>
        <w:pStyle w:val="a3"/>
      </w:pPr>
      <w:r>
        <w:t>6. Егорова И.Е., Дивидендная политика акционерных обществ: эмпирический анализ на примере республики Саха (Якутия), Поиск. Решения. Проблемы. № 13 (196), 2011г., с. 53</w:t>
      </w:r>
    </w:p>
    <w:p w:rsidR="00376B65" w:rsidRDefault="002A0D55">
      <w:pPr>
        <w:pStyle w:val="a3"/>
      </w:pPr>
      <w:r>
        <w:t>7. Ивашковская И.В. Стейкхолдерский подход к управлению, ориентированному на приращение стоимости компании: Электронный журнал Корпоративные финансы, 2012. 1(21).C.14—23 .</w:t>
      </w:r>
    </w:p>
    <w:p w:rsidR="00376B65" w:rsidRDefault="002A0D55">
      <w:pPr>
        <w:pStyle w:val="a3"/>
      </w:pPr>
      <w:r>
        <w:t>8. Ивашковская И.В. «Развитие стейкхолдерского подхода в методологии финансового анализа: гармоничная компания», журнал «Корпоративные финансы» , №3 (19).2011.</w:t>
      </w:r>
    </w:p>
    <w:p w:rsidR="00376B65" w:rsidRDefault="002A0D55">
      <w:pPr>
        <w:pStyle w:val="a3"/>
      </w:pPr>
      <w:r>
        <w:t>9. Лимитовский М.А., Лобанова Е.Н., Минасян В.Б., Паламарчук Е.Н., Корпоративный финансовый менеджмент: учебно-практическое пособие. – М.; Издательство Юрайт, 2012. – 990 с.</w:t>
      </w:r>
    </w:p>
    <w:p w:rsidR="00376B65" w:rsidRDefault="002A0D55">
      <w:pPr>
        <w:pStyle w:val="a3"/>
      </w:pPr>
      <w:r>
        <w:t>10. Лукасевич И.Я., Финансовый менеджмент: учебник, М.: ЭКСМО, 2007.-768 с – (высшее экономическое образование).</w:t>
      </w:r>
    </w:p>
    <w:p w:rsidR="00376B65" w:rsidRDefault="002A0D55">
      <w:pPr>
        <w:pStyle w:val="a3"/>
      </w:pPr>
      <w:r>
        <w:t>11. Рош Джулиан. Стоимость компании. От желаемого к действительному. Минск, «Гривцов Паблишер», 2008г., стр.104.</w:t>
      </w:r>
    </w:p>
    <w:p w:rsidR="00376B65" w:rsidRDefault="002A0D55">
      <w:pPr>
        <w:pStyle w:val="a3"/>
      </w:pPr>
      <w:r>
        <w:t>12. Саймон Г.  Науки об искусственном .  (The Sciences of the Artificial) Перевод с английского Э.Л.Наппельбвума. Издание второе.(М.: Едиториал УРСС, 2004. - Науки об искусственном)</w:t>
      </w:r>
    </w:p>
    <w:p w:rsidR="00376B65" w:rsidRDefault="002A0D55">
      <w:pPr>
        <w:pStyle w:val="a3"/>
      </w:pPr>
      <w:r>
        <w:t>13. Солодов А.К. Методологические проблемы применения показателя средневзвешенной цены капитала (WACC) в финансовых расчетах, Финансовый менеджер №3.,2013.</w:t>
      </w:r>
    </w:p>
    <w:p w:rsidR="00376B65" w:rsidRDefault="002A0D55">
      <w:pPr>
        <w:pStyle w:val="a3"/>
      </w:pPr>
      <w:r>
        <w:t>14. Теплова Т. В., Эффективный финансовый директор, Издательство:  Юрайт, Серия:  Прогрессивный учебник ; 2011 г ., 512 с.</w:t>
      </w:r>
    </w:p>
    <w:p w:rsidR="00376B65" w:rsidRDefault="002A0D55">
      <w:pPr>
        <w:pStyle w:val="a3"/>
      </w:pPr>
      <w:r>
        <w:t>15. Ткаченко И.Н., Влияние глобализации на развитие стейкхолдерской модели корпоративного управления, Известия Уральского государственного экономического университета, №1 (45) 2013.</w:t>
      </w:r>
    </w:p>
    <w:p w:rsidR="00376B65" w:rsidRDefault="002A0D55">
      <w:pPr>
        <w:pStyle w:val="a3"/>
      </w:pPr>
      <w:r>
        <w:t>16. The Web's Best WACC Calculator, http://thatswacc.com/ ...</w:t>
      </w:r>
    </w:p>
    <w:p w:rsidR="00376B65" w:rsidRDefault="002A0D55">
      <w:pPr>
        <w:pStyle w:val="a3"/>
      </w:pPr>
      <w:r>
        <w:t>17. Средневзвешенная стоимость капитала (WACC ) online , http://www.financetoys.com/wacconline/wacconlinerus.html</w:t>
      </w:r>
    </w:p>
    <w:p w:rsidR="00376B65" w:rsidRDefault="002A0D55">
      <w:pPr>
        <w:pStyle w:val="a3"/>
      </w:pPr>
      <w:r>
        <w:t>18. WACC-средневзвешенная стоимость капитала , http://finapex.ru/information/multipliers/116-multiplier-wacc</w:t>
      </w:r>
    </w:p>
    <w:p w:rsidR="00376B65" w:rsidRDefault="002A0D55">
      <w:pPr>
        <w:pStyle w:val="a3"/>
      </w:pPr>
      <w:r>
        <w:t>19. Листинг в Лондоне – практика компаний из СНГ. Режим доступа: http://www.russianipo.com/cmg_files/Listing_in_London_CIS_Practice_rus.pdf.</w:t>
      </w:r>
    </w:p>
    <w:p w:rsidR="00376B65" w:rsidRDefault="002A0D55">
      <w:pPr>
        <w:pStyle w:val="a3"/>
      </w:pPr>
      <w:r>
        <w:t>20. Фондовые рынки в контексте устойчивого развития / Эрнст энд Янг. Режимдоступа: http://www.ey.com/Publication/vwLUAssets/Capital-Markets-Sustainability-RU/$FILE/ Capital-Markets-Su</w:t>
      </w:r>
    </w:p>
    <w:p w:rsidR="00376B65" w:rsidRDefault="002A0D55">
      <w:pPr>
        <w:pStyle w:val="a3"/>
      </w:pPr>
      <w:r>
        <w:t>21. Фондовые биржи Бразилии и Индии заявили о необходимости предоставления нефинансовых отчетов листинговыми компаниями // Главный аналитический медиа- портал о корпоративной социальной ответственности (СSR&amp;Review). Режим доступа: http://www.csr-review.net.</w:t>
      </w:r>
    </w:p>
    <w:p w:rsidR="00376B65" w:rsidRDefault="002A0D55">
      <w:pPr>
        <w:pStyle w:val="a3"/>
      </w:pPr>
      <w:r>
        <w:t>22. Политика оказывает большое влияние на нефинансовую отчетность – статистика 23.Глобальной инициативы по отчетности // Информационно-аналитический портал в области КСО – CSRJOURNAL. Режим доступа: http://www.csrjournal.com/news/4564- politika-okazyvaet-bolshoe-vliyanie-na-nefinansovuyu-otchetnost-statistika-globalnoy-iniciativy-po-otchetnosti.html.</w:t>
      </w:r>
    </w:p>
    <w:p w:rsidR="00376B65" w:rsidRDefault="002A0D55">
      <w:pPr>
        <w:pStyle w:val="a3"/>
      </w:pPr>
      <w:r>
        <w:t>24. ММВБ-РТС готовит новый порядок листинга // Информационный сайт «Вести экономика». Режим доступа: http://www.vestifinance.ru/articles/9565.stainability-RU.pdf .</w:t>
      </w:r>
    </w:p>
    <w:p w:rsidR="00376B65" w:rsidRDefault="002A0D55">
      <w:pPr>
        <w:pStyle w:val="a3"/>
      </w:pPr>
      <w:r>
        <w:t>1Мы не считаем правильным, определять цену источника «реинвестированная прибыль», исходя из стоимости обыкновенных акций. О цене этого источника будет сказано ниже, в таблице №4 раздела статьи посвященного расчету WACC непубличных организаций (ООО, ЗАО и т.п). В данной таблице данные по строке «Реинвестированная прибыль» мы условно заменяем расходами учитывающими требования не только акционеров, но и других экономических агентов -стейкхолдеров.</w:t>
      </w:r>
    </w:p>
    <w:p w:rsidR="00376B65" w:rsidRDefault="002A0D55">
      <w:pPr>
        <w:pStyle w:val="a3"/>
      </w:pPr>
      <w:r>
        <w:t>2Стоимость пакета акции мы определяем исходя из предположения, что стоимость одной акции, как привилегированной, так и обыкновенной, в 10 раз превышает величину годового дивиденда выплачиваемого по этой акции.</w:t>
      </w:r>
      <w:bookmarkStart w:id="0" w:name="_GoBack"/>
      <w:bookmarkEnd w:id="0"/>
    </w:p>
    <w:sectPr w:rsidR="00376B6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0D55"/>
    <w:rsid w:val="002A0D55"/>
    <w:rsid w:val="00376B65"/>
    <w:rsid w:val="00DC10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shapelayout v:ext="edit">
      <o:idmap v:ext="edit" data="1"/>
    </o:shapelayout>
  </w:shapeDefaults>
  <w:decimalSymbol w:val=","/>
  <w:listSeparator w:val=";"/>
  <w15:chartTrackingRefBased/>
  <w15:docId w15:val="{D7053D55-C0C3-4FE0-B202-55B184350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4082</Words>
  <Characters>23272</Characters>
  <Application>Microsoft Office Word</Application>
  <DocSecurity>0</DocSecurity>
  <Lines>193</Lines>
  <Paragraphs>54</Paragraphs>
  <ScaleCrop>false</ScaleCrop>
  <Company>diakov.net</Company>
  <LinksUpToDate>false</LinksUpToDate>
  <CharactersWithSpaces>27300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расчете WACC в рамках стейкхолдерской модели управления бизнесом</dc:title>
  <dc:subject/>
  <dc:creator>Irina</dc:creator>
  <cp:keywords/>
  <dc:description/>
  <cp:lastModifiedBy>Irina</cp:lastModifiedBy>
  <cp:revision>2</cp:revision>
  <dcterms:created xsi:type="dcterms:W3CDTF">2014-07-19T03:16:00Z</dcterms:created>
  <dcterms:modified xsi:type="dcterms:W3CDTF">2014-07-19T03:16:00Z</dcterms:modified>
</cp:coreProperties>
</file>