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5B1" w:rsidRDefault="00D0606D">
      <w:pPr>
        <w:pStyle w:val="1"/>
        <w:jc w:val="center"/>
      </w:pPr>
      <w:r>
        <w:t>Аренда нежилого помещения</w:t>
      </w:r>
    </w:p>
    <w:p w:rsidR="007515B1" w:rsidRPr="00D0606D" w:rsidRDefault="00D0606D">
      <w:pPr>
        <w:pStyle w:val="a3"/>
      </w:pPr>
      <w:r>
        <w:t>Вопросы аренды были и остаются очень актуальными. Юридические лица и индивидуальные предприниматели не всегда имеют возможность приобретения в собственность помещений для осуществления производственной/предпринимательской деятельности. И тогда становится единственным приемлемым выходом.</w:t>
      </w:r>
    </w:p>
    <w:p w:rsidR="007515B1" w:rsidRDefault="00D0606D">
      <w:pPr>
        <w:pStyle w:val="a3"/>
      </w:pPr>
      <w:r>
        <w:t>Предлагаем Вашему вниманию цикл статей, рассматривающих основные законодательные и налоговые вопросы аренды нежилых помещений.</w:t>
      </w:r>
    </w:p>
    <w:p w:rsidR="007515B1" w:rsidRDefault="00D0606D">
      <w:pPr>
        <w:pStyle w:val="a3"/>
      </w:pPr>
      <w:r>
        <w:t>Законодательная база по основным вопросам аренды определена Главой 34 части второй Гражданского Кодекса РФ.</w:t>
      </w:r>
    </w:p>
    <w:p w:rsidR="007515B1" w:rsidRDefault="00D0606D">
      <w:pPr>
        <w:pStyle w:val="a3"/>
      </w:pPr>
      <w:r>
        <w:t>Аренда нежилого помещения это предоставление арендодателем за плату во временное владение и пользование арендатору данного помещения.</w:t>
      </w:r>
    </w:p>
    <w:p w:rsidR="007515B1" w:rsidRDefault="00D0606D">
      <w:pPr>
        <w:pStyle w:val="a3"/>
      </w:pPr>
      <w:r>
        <w:t>При этом важно, что арендодатель должен обладать определенными правами на передаваемое им нежилое помещение. Оно должно быть либо оформлено в собственность арендодателя либо право передавать объект недвижимости в аренду должно быть предоставлено арендодателю законом или собственником (например, на основании соответствующей доверенности).\</w:t>
      </w:r>
    </w:p>
    <w:p w:rsidR="007515B1" w:rsidRDefault="00D0606D">
      <w:pPr>
        <w:pStyle w:val="a3"/>
      </w:pPr>
      <w:r>
        <w:t>Следует учесть, в соответствии с законодательством имеют право передавать в аренду физическим и юридическим лицам:</w:t>
      </w:r>
    </w:p>
    <w:p w:rsidR="007515B1" w:rsidRDefault="00D0606D">
      <w:pPr>
        <w:pStyle w:val="a3"/>
      </w:pPr>
      <w:r>
        <w:t>органы местного самоуправления - муниципальное имущество (ст.51 Федерального закона от 06.10.2003 № 131-ФЗ "Об общих принципах организации местного самоуправления в Российской Федерации");</w:t>
      </w:r>
    </w:p>
    <w:p w:rsidR="007515B1" w:rsidRDefault="00D0606D">
      <w:pPr>
        <w:pStyle w:val="a3"/>
      </w:pPr>
      <w:r>
        <w:t>государственные или муниципальные предприятия - имущество, принадлежащее им на праве хозяйственного ведения, только при наличии согласия собственника данного имущества (ст.18 Федерального закона от 14.11.2002 № 161-ФЗ "О государственных и муниципальных унитарных предприятиях")</w:t>
      </w:r>
    </w:p>
    <w:p w:rsidR="007515B1" w:rsidRDefault="00D0606D">
      <w:pPr>
        <w:pStyle w:val="a3"/>
      </w:pPr>
      <w:r>
        <w:t>автономные учреждения – имущество, закрепленное за ним на праве оперативного ведения, только с согласия учредителя данного автономного учреждения (ст.3 Федерального закона от 03.11.2006 № 174-ФЗ "Об автономных учреждениях")</w:t>
      </w:r>
    </w:p>
    <w:p w:rsidR="007515B1" w:rsidRDefault="00D0606D">
      <w:pPr>
        <w:pStyle w:val="a3"/>
      </w:pPr>
      <w:r>
        <w:t>специально уполномоченные федеральные органы исполнительной власти – имущество, являющееся объектом культурного наследия (ст.55 Федерального закона от 25.06.2002 № 73-ФЗ "Об объектах культурного наследия (памятниках истории и культуры) народов Российской Федерации").</w:t>
      </w:r>
    </w:p>
    <w:p w:rsidR="007515B1" w:rsidRDefault="00D0606D">
      <w:pPr>
        <w:pStyle w:val="a3"/>
      </w:pPr>
      <w:r>
        <w:t>Если арендодателем является акционерное общество, то заключение договора аренды нежилого помещения, стоимость которого составляет 25% и более от балансовой стоимости активов общества, требует обязательного одобрения Совета директоров (наблюдательного совета) общества или общего собрания акционеров в соответствии с порядком, установленным ст.79 Федерального закона от 26.12.1995 № 208-ФЗ "Об акционерных обществах"(2).</w:t>
      </w:r>
    </w:p>
    <w:p w:rsidR="007515B1" w:rsidRDefault="00D0606D">
      <w:pPr>
        <w:pStyle w:val="a3"/>
      </w:pPr>
      <w:r>
        <w:t>Договор аренды нежилого помещения с неправомерным арендодателем, равно как и при отсутствии перечисленных выше согласований, признается недействительным.</w:t>
      </w:r>
    </w:p>
    <w:p w:rsidR="007515B1" w:rsidRDefault="00D0606D">
      <w:pPr>
        <w:pStyle w:val="a3"/>
      </w:pPr>
      <w:r>
        <w:t>Во избежание столь неприятных последствий перед заключением договора аренды необходимо попросить будущего арендодателя предоставить свежую (по дате) Выписку из единого государственного реестра прав на недвижимое имущество и сделок с ним (ЕГРП).</w:t>
      </w:r>
    </w:p>
    <w:p w:rsidR="007515B1" w:rsidRDefault="00D0606D">
      <w:pPr>
        <w:pStyle w:val="a3"/>
      </w:pPr>
      <w:r>
        <w:t>Поскольку сведения из ЕГРП являются общедоступными, арендатор может и самостоятельно получить данный документ в Федеральной службе государственной регистрации, кадастра и картографии. Из ЕГРП можно также получить сведения о наличии обременений в отношении будущего объекта аренды (сервитут, арест, ипотека и т.д.).</w:t>
      </w:r>
      <w:bookmarkStart w:id="0" w:name="_GoBack"/>
      <w:bookmarkEnd w:id="0"/>
    </w:p>
    <w:sectPr w:rsidR="007515B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606D"/>
    <w:rsid w:val="00750125"/>
    <w:rsid w:val="007515B1"/>
    <w:rsid w:val="00D0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C1F189-0CFE-4679-8F1F-6B0F79B7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2750</Characters>
  <Application>Microsoft Office Word</Application>
  <DocSecurity>0</DocSecurity>
  <Lines>22</Lines>
  <Paragraphs>6</Paragraphs>
  <ScaleCrop>false</ScaleCrop>
  <Company>diakov.net</Company>
  <LinksUpToDate>false</LinksUpToDate>
  <CharactersWithSpaces>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Аренда нежилого помещения</dc:title>
  <dc:subject/>
  <dc:creator>Irina</dc:creator>
  <cp:keywords/>
  <dc:description/>
  <cp:lastModifiedBy>Irina</cp:lastModifiedBy>
  <cp:revision>2</cp:revision>
  <dcterms:created xsi:type="dcterms:W3CDTF">2014-07-19T03:17:00Z</dcterms:created>
  <dcterms:modified xsi:type="dcterms:W3CDTF">2014-07-19T03:17:00Z</dcterms:modified>
</cp:coreProperties>
</file>