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768" w:rsidRDefault="00B14768" w:rsidP="00B14768">
      <w:pPr>
        <w:jc w:val="center"/>
        <w:rPr>
          <w:sz w:val="32"/>
          <w:szCs w:val="32"/>
        </w:rPr>
      </w:pPr>
      <w:r>
        <w:rPr>
          <w:sz w:val="32"/>
          <w:szCs w:val="32"/>
        </w:rPr>
        <w:t xml:space="preserve">МИНИСТЕРСТВО ОБРОЗОВАНИЯ И НАУКИ РФ </w:t>
      </w:r>
      <w:r>
        <w:rPr>
          <w:sz w:val="32"/>
          <w:szCs w:val="32"/>
        </w:rPr>
        <w:br/>
        <w:t>ФЕДЕРАЛЬНОЕ АГЕНСТВО ПО ОБРАЗОВАНИЮ</w:t>
      </w:r>
      <w:r>
        <w:rPr>
          <w:sz w:val="32"/>
          <w:szCs w:val="32"/>
        </w:rPr>
        <w:br/>
        <w:t>Международный Славянский  Институт</w:t>
      </w: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r>
        <w:rPr>
          <w:sz w:val="32"/>
          <w:szCs w:val="32"/>
        </w:rPr>
        <w:t>Факультет экономический</w:t>
      </w:r>
    </w:p>
    <w:p w:rsidR="00B14768" w:rsidRDefault="00B14768" w:rsidP="00B14768">
      <w:pPr>
        <w:jc w:val="center"/>
        <w:rPr>
          <w:sz w:val="32"/>
          <w:szCs w:val="32"/>
        </w:rPr>
      </w:pPr>
    </w:p>
    <w:p w:rsidR="00B14768" w:rsidRDefault="00B14768" w:rsidP="00B14768">
      <w:pPr>
        <w:jc w:val="center"/>
        <w:rPr>
          <w:sz w:val="32"/>
          <w:szCs w:val="32"/>
        </w:rPr>
      </w:pPr>
      <w:r>
        <w:rPr>
          <w:sz w:val="32"/>
          <w:szCs w:val="32"/>
        </w:rPr>
        <w:t>Специальность: Финансы и кредит</w:t>
      </w: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r>
        <w:rPr>
          <w:sz w:val="32"/>
          <w:szCs w:val="32"/>
        </w:rPr>
        <w:t>КОНТРОЛЬНАЯ РАБОТА</w:t>
      </w:r>
    </w:p>
    <w:p w:rsidR="00B14768" w:rsidRDefault="00B14768" w:rsidP="00B14768">
      <w:pPr>
        <w:jc w:val="center"/>
        <w:rPr>
          <w:sz w:val="32"/>
          <w:szCs w:val="32"/>
        </w:rPr>
      </w:pPr>
      <w:r>
        <w:rPr>
          <w:sz w:val="32"/>
          <w:szCs w:val="32"/>
        </w:rPr>
        <w:t>по предмету: «Бюджетная система»</w:t>
      </w: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r>
        <w:rPr>
          <w:sz w:val="32"/>
          <w:szCs w:val="32"/>
        </w:rPr>
        <w:t>на тему «Исполнения бюджета»</w:t>
      </w: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center"/>
        <w:rPr>
          <w:sz w:val="32"/>
          <w:szCs w:val="32"/>
        </w:rPr>
      </w:pPr>
    </w:p>
    <w:p w:rsidR="00B14768" w:rsidRDefault="00B14768" w:rsidP="00B14768">
      <w:pPr>
        <w:jc w:val="right"/>
        <w:rPr>
          <w:sz w:val="32"/>
          <w:szCs w:val="32"/>
        </w:rPr>
      </w:pPr>
      <w:r>
        <w:rPr>
          <w:sz w:val="32"/>
          <w:szCs w:val="32"/>
        </w:rPr>
        <w:t>Выполнил: студент гр. 156 ФиК</w:t>
      </w:r>
    </w:p>
    <w:p w:rsidR="00B14768" w:rsidRDefault="00B14768" w:rsidP="00B14768">
      <w:pPr>
        <w:rPr>
          <w:sz w:val="32"/>
          <w:szCs w:val="32"/>
        </w:rPr>
      </w:pPr>
      <w:r>
        <w:rPr>
          <w:sz w:val="32"/>
          <w:szCs w:val="32"/>
        </w:rPr>
        <w:t xml:space="preserve">                                                               Липатова Л.В.</w:t>
      </w:r>
    </w:p>
    <w:p w:rsidR="00B14768" w:rsidRDefault="00B14768" w:rsidP="00B14768">
      <w:pPr>
        <w:jc w:val="center"/>
        <w:rPr>
          <w:sz w:val="32"/>
          <w:szCs w:val="32"/>
        </w:rPr>
      </w:pPr>
      <w:r>
        <w:rPr>
          <w:sz w:val="32"/>
          <w:szCs w:val="32"/>
        </w:rPr>
        <w:t xml:space="preserve">                                                     Проверил: Голубева Е. А.</w:t>
      </w: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center"/>
        <w:rPr>
          <w:sz w:val="32"/>
          <w:szCs w:val="32"/>
        </w:rPr>
      </w:pPr>
      <w:r>
        <w:rPr>
          <w:sz w:val="32"/>
          <w:szCs w:val="32"/>
        </w:rPr>
        <w:t>Ульяновск 2011</w:t>
      </w:r>
    </w:p>
    <w:p w:rsidR="00B14768" w:rsidRDefault="00B14768" w:rsidP="00B14768">
      <w:pPr>
        <w:spacing w:line="360" w:lineRule="auto"/>
        <w:jc w:val="center"/>
        <w:rPr>
          <w:b/>
          <w:sz w:val="28"/>
          <w:szCs w:val="28"/>
        </w:rPr>
      </w:pPr>
      <w:r w:rsidRPr="00B14768">
        <w:rPr>
          <w:b/>
          <w:sz w:val="28"/>
          <w:szCs w:val="28"/>
        </w:rPr>
        <w:t>Содержание:</w:t>
      </w:r>
    </w:p>
    <w:p w:rsidR="00B14768" w:rsidRDefault="00B14768" w:rsidP="00B14768">
      <w:pPr>
        <w:spacing w:line="360" w:lineRule="auto"/>
        <w:jc w:val="center"/>
        <w:rPr>
          <w:sz w:val="28"/>
          <w:szCs w:val="28"/>
        </w:rPr>
      </w:pPr>
    </w:p>
    <w:p w:rsidR="00B14768" w:rsidRPr="00B14768" w:rsidRDefault="00B14768" w:rsidP="00B14768">
      <w:pPr>
        <w:spacing w:line="360" w:lineRule="auto"/>
        <w:jc w:val="both"/>
        <w:rPr>
          <w:sz w:val="28"/>
          <w:szCs w:val="28"/>
        </w:rPr>
      </w:pPr>
      <w:r>
        <w:rPr>
          <w:sz w:val="28"/>
          <w:szCs w:val="28"/>
        </w:rPr>
        <w:t>Введение.</w:t>
      </w:r>
    </w:p>
    <w:p w:rsidR="00B14768" w:rsidRPr="00B14768" w:rsidRDefault="00B14768" w:rsidP="00B14768">
      <w:pPr>
        <w:pStyle w:val="a3"/>
        <w:numPr>
          <w:ilvl w:val="0"/>
          <w:numId w:val="1"/>
        </w:numPr>
        <w:spacing w:line="360" w:lineRule="auto"/>
        <w:rPr>
          <w:sz w:val="28"/>
          <w:szCs w:val="28"/>
        </w:rPr>
      </w:pPr>
      <w:r w:rsidRPr="00B14768">
        <w:rPr>
          <w:sz w:val="28"/>
          <w:szCs w:val="28"/>
        </w:rPr>
        <w:t>Общие принципы исполнения бюджета.</w:t>
      </w:r>
    </w:p>
    <w:p w:rsidR="00B14768" w:rsidRPr="00B14768" w:rsidRDefault="00B14768" w:rsidP="00B14768">
      <w:pPr>
        <w:pStyle w:val="a3"/>
        <w:numPr>
          <w:ilvl w:val="0"/>
          <w:numId w:val="1"/>
        </w:numPr>
        <w:spacing w:line="360" w:lineRule="auto"/>
        <w:rPr>
          <w:sz w:val="28"/>
          <w:szCs w:val="28"/>
        </w:rPr>
      </w:pPr>
      <w:r w:rsidRPr="00B14768">
        <w:rPr>
          <w:sz w:val="28"/>
          <w:szCs w:val="28"/>
        </w:rPr>
        <w:t>Казначейское исполнение бюджета.</w:t>
      </w:r>
    </w:p>
    <w:p w:rsidR="00B14768" w:rsidRPr="00B14768" w:rsidRDefault="00B14768" w:rsidP="00B14768">
      <w:pPr>
        <w:pStyle w:val="a3"/>
        <w:numPr>
          <w:ilvl w:val="0"/>
          <w:numId w:val="1"/>
        </w:numPr>
        <w:spacing w:line="360" w:lineRule="auto"/>
        <w:rPr>
          <w:sz w:val="28"/>
          <w:szCs w:val="28"/>
        </w:rPr>
      </w:pPr>
      <w:r w:rsidRPr="00B14768">
        <w:rPr>
          <w:sz w:val="28"/>
          <w:szCs w:val="28"/>
        </w:rPr>
        <w:t>Исполнение бюджетов по доходам.</w:t>
      </w:r>
    </w:p>
    <w:p w:rsidR="00B14768" w:rsidRPr="00B14768" w:rsidRDefault="00B14768" w:rsidP="00B14768">
      <w:pPr>
        <w:pStyle w:val="a3"/>
        <w:numPr>
          <w:ilvl w:val="0"/>
          <w:numId w:val="1"/>
        </w:numPr>
        <w:spacing w:line="360" w:lineRule="auto"/>
        <w:rPr>
          <w:sz w:val="28"/>
          <w:szCs w:val="28"/>
        </w:rPr>
      </w:pPr>
      <w:r w:rsidRPr="00B14768">
        <w:rPr>
          <w:sz w:val="28"/>
          <w:szCs w:val="28"/>
        </w:rPr>
        <w:t>Исполнение бюджета по расходам.</w:t>
      </w:r>
    </w:p>
    <w:p w:rsidR="00B14768" w:rsidRPr="00B14768" w:rsidRDefault="00B14768" w:rsidP="00B14768">
      <w:pPr>
        <w:pStyle w:val="a3"/>
        <w:numPr>
          <w:ilvl w:val="0"/>
          <w:numId w:val="1"/>
        </w:numPr>
        <w:spacing w:line="360" w:lineRule="auto"/>
        <w:rPr>
          <w:sz w:val="28"/>
          <w:szCs w:val="28"/>
        </w:rPr>
      </w:pPr>
      <w:r w:rsidRPr="00B14768">
        <w:rPr>
          <w:sz w:val="28"/>
          <w:szCs w:val="28"/>
        </w:rPr>
        <w:t>Кассовое исполнение бюджета.</w:t>
      </w:r>
    </w:p>
    <w:p w:rsidR="00B14768" w:rsidRPr="00B14768" w:rsidRDefault="00B14768" w:rsidP="00B14768">
      <w:pPr>
        <w:pStyle w:val="a3"/>
        <w:numPr>
          <w:ilvl w:val="0"/>
          <w:numId w:val="1"/>
        </w:numPr>
        <w:spacing w:line="360" w:lineRule="auto"/>
        <w:rPr>
          <w:sz w:val="28"/>
          <w:szCs w:val="28"/>
        </w:rPr>
      </w:pPr>
      <w:r w:rsidRPr="00B14768">
        <w:rPr>
          <w:sz w:val="28"/>
          <w:szCs w:val="28"/>
        </w:rPr>
        <w:t>Бюджетный учет и отчетность об исполнении бюджета.</w:t>
      </w:r>
    </w:p>
    <w:p w:rsidR="00B14768" w:rsidRPr="00B14768" w:rsidRDefault="00B14768" w:rsidP="00B14768">
      <w:pPr>
        <w:pStyle w:val="a3"/>
        <w:numPr>
          <w:ilvl w:val="0"/>
          <w:numId w:val="1"/>
        </w:numPr>
        <w:spacing w:line="360" w:lineRule="auto"/>
        <w:rPr>
          <w:sz w:val="28"/>
          <w:szCs w:val="28"/>
        </w:rPr>
      </w:pPr>
      <w:r w:rsidRPr="00B14768">
        <w:rPr>
          <w:sz w:val="28"/>
          <w:szCs w:val="28"/>
        </w:rPr>
        <w:t>Завершение бюджетного года.</w:t>
      </w:r>
    </w:p>
    <w:p w:rsidR="00B14768" w:rsidRDefault="00B14768" w:rsidP="00B14768">
      <w:pPr>
        <w:spacing w:line="360" w:lineRule="auto"/>
        <w:rPr>
          <w:sz w:val="28"/>
          <w:szCs w:val="28"/>
        </w:rPr>
      </w:pPr>
      <w:r>
        <w:rPr>
          <w:sz w:val="28"/>
          <w:szCs w:val="28"/>
        </w:rPr>
        <w:t>Заключение.</w:t>
      </w:r>
    </w:p>
    <w:p w:rsidR="00B14768" w:rsidRDefault="00B14768" w:rsidP="00B14768">
      <w:pPr>
        <w:spacing w:line="360" w:lineRule="auto"/>
        <w:rPr>
          <w:sz w:val="28"/>
          <w:szCs w:val="28"/>
        </w:rPr>
      </w:pPr>
      <w:r>
        <w:rPr>
          <w:sz w:val="28"/>
          <w:szCs w:val="28"/>
        </w:rPr>
        <w:t>Список используемой литературы.</w:t>
      </w:r>
    </w:p>
    <w:p w:rsidR="00B14768" w:rsidRDefault="00B14768" w:rsidP="00B14768">
      <w:pPr>
        <w:spacing w:line="360" w:lineRule="auto"/>
        <w:rPr>
          <w:sz w:val="28"/>
          <w:szCs w:val="28"/>
        </w:rPr>
      </w:pPr>
    </w:p>
    <w:p w:rsidR="00B14768" w:rsidRDefault="00B14768" w:rsidP="00B14768">
      <w:pPr>
        <w:jc w:val="center"/>
        <w:rPr>
          <w:sz w:val="28"/>
          <w:szCs w:val="28"/>
        </w:rPr>
      </w:pPr>
    </w:p>
    <w:p w:rsidR="00B14768" w:rsidRDefault="00B14768" w:rsidP="00B14768">
      <w:pPr>
        <w:jc w:val="center"/>
        <w:rPr>
          <w:sz w:val="28"/>
          <w:szCs w:val="28"/>
        </w:rPr>
      </w:pPr>
    </w:p>
    <w:p w:rsidR="00B14768" w:rsidRPr="00B14768" w:rsidRDefault="00B14768" w:rsidP="00B14768">
      <w:pPr>
        <w:spacing w:line="360" w:lineRule="auto"/>
        <w:jc w:val="center"/>
        <w:rPr>
          <w:sz w:val="28"/>
          <w:szCs w:val="28"/>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14768" w:rsidRDefault="00B14768" w:rsidP="00B14768">
      <w:pPr>
        <w:jc w:val="right"/>
        <w:rPr>
          <w:sz w:val="32"/>
          <w:szCs w:val="32"/>
        </w:rPr>
      </w:pPr>
    </w:p>
    <w:p w:rsidR="00B26424" w:rsidRDefault="00B26424"/>
    <w:p w:rsidR="00B14768" w:rsidRDefault="00B14768"/>
    <w:p w:rsidR="00B14768" w:rsidRDefault="00B14768"/>
    <w:p w:rsidR="00B14768" w:rsidRDefault="00B14768"/>
    <w:p w:rsidR="00B14768" w:rsidRDefault="00B14768"/>
    <w:p w:rsidR="00B14768" w:rsidRDefault="00B14768"/>
    <w:p w:rsidR="00B14768" w:rsidRDefault="00B14768"/>
    <w:p w:rsidR="00B14768" w:rsidRDefault="00B14768"/>
    <w:p w:rsidR="00B14768" w:rsidRDefault="00B14768"/>
    <w:p w:rsidR="00BE7522" w:rsidRDefault="00BE7522"/>
    <w:p w:rsidR="00BE7522" w:rsidRDefault="00BE7522"/>
    <w:p w:rsidR="007729B2" w:rsidRPr="007729B2" w:rsidRDefault="007729B2" w:rsidP="007729B2">
      <w:pPr>
        <w:spacing w:line="360" w:lineRule="auto"/>
        <w:ind w:firstLine="851"/>
        <w:jc w:val="center"/>
        <w:rPr>
          <w:b/>
          <w:sz w:val="28"/>
          <w:szCs w:val="28"/>
        </w:rPr>
      </w:pPr>
      <w:r w:rsidRPr="007729B2">
        <w:rPr>
          <w:b/>
          <w:sz w:val="28"/>
          <w:szCs w:val="28"/>
        </w:rPr>
        <w:t>Введение.</w:t>
      </w:r>
    </w:p>
    <w:p w:rsidR="007729B2" w:rsidRPr="007729B2" w:rsidRDefault="007729B2" w:rsidP="007729B2">
      <w:pPr>
        <w:spacing w:line="360" w:lineRule="auto"/>
        <w:ind w:firstLine="851"/>
        <w:jc w:val="both"/>
        <w:rPr>
          <w:sz w:val="28"/>
          <w:szCs w:val="28"/>
        </w:rPr>
      </w:pPr>
      <w:r w:rsidRPr="007729B2">
        <w:rPr>
          <w:sz w:val="28"/>
          <w:szCs w:val="28"/>
        </w:rPr>
        <w:t>Сегодня перед российской финансовой системой поставлена задача повышения эффективности бюджетного процесса, которая должна выражаться в снижении рисков возникновения дефицита бюджетных источников, осуществлении полного контроля за целевым использованием средств. Данные меры призваны исключить просчеты при планировании и использовании бюджетных ресурсов.</w:t>
      </w:r>
    </w:p>
    <w:p w:rsidR="007729B2" w:rsidRPr="007729B2" w:rsidRDefault="007729B2" w:rsidP="007729B2">
      <w:pPr>
        <w:spacing w:line="360" w:lineRule="auto"/>
        <w:ind w:firstLine="851"/>
        <w:jc w:val="both"/>
        <w:rPr>
          <w:sz w:val="28"/>
          <w:szCs w:val="28"/>
        </w:rPr>
      </w:pPr>
      <w:r w:rsidRPr="007729B2">
        <w:rPr>
          <w:sz w:val="28"/>
          <w:szCs w:val="28"/>
        </w:rPr>
        <w:t>Гибкость бюджетной системы подразумевает способность адекватно реагировать на постоянно меняющиеся условия внешнего и внутреннего характера, без нарушения ее устойчивости, что предполагает использование таких инструментов управления, которые позволили бы наиболее полно унифицировать и стандартизировать этапы и процедуры исполнения бюджета.</w:t>
      </w:r>
    </w:p>
    <w:p w:rsidR="007729B2" w:rsidRPr="007729B2" w:rsidRDefault="007729B2" w:rsidP="007729B2">
      <w:pPr>
        <w:spacing w:line="360" w:lineRule="auto"/>
        <w:ind w:firstLine="851"/>
        <w:jc w:val="both"/>
        <w:rPr>
          <w:sz w:val="28"/>
          <w:szCs w:val="28"/>
        </w:rPr>
      </w:pPr>
      <w:r w:rsidRPr="007729B2">
        <w:rPr>
          <w:sz w:val="28"/>
          <w:szCs w:val="28"/>
        </w:rPr>
        <w:t>Современная практика исполнения бюджетов свидетельствует о том, что имеются все предпосылки для разработки единых стандартов казначейского исполнения бюджетов с целью создания стимулов для выработки и проведения органами власти рациональной и ответственной политики в условиях нового этапа развития бюджетного федерализма в России.</w:t>
      </w:r>
    </w:p>
    <w:p w:rsidR="007729B2" w:rsidRPr="007729B2" w:rsidRDefault="007729B2" w:rsidP="007729B2">
      <w:pPr>
        <w:spacing w:line="360" w:lineRule="auto"/>
        <w:ind w:firstLine="851"/>
        <w:jc w:val="both"/>
        <w:rPr>
          <w:sz w:val="28"/>
          <w:szCs w:val="28"/>
        </w:rPr>
      </w:pPr>
      <w:r w:rsidRPr="007729B2">
        <w:rPr>
          <w:sz w:val="28"/>
          <w:szCs w:val="28"/>
        </w:rPr>
        <w:t>При построении систем казначейского исполнения бюджета особое внимание необходимо уделять вопросам стандартизации процедур, сведения их в единые организационные формы сбора, обработки и представления информации.</w:t>
      </w:r>
    </w:p>
    <w:p w:rsidR="007729B2" w:rsidRDefault="007729B2" w:rsidP="007729B2">
      <w:pPr>
        <w:spacing w:line="360" w:lineRule="auto"/>
        <w:ind w:firstLine="851"/>
        <w:jc w:val="both"/>
        <w:rPr>
          <w:sz w:val="28"/>
          <w:szCs w:val="28"/>
        </w:rPr>
      </w:pPr>
      <w:r w:rsidRPr="007729B2">
        <w:rPr>
          <w:sz w:val="28"/>
          <w:szCs w:val="28"/>
        </w:rPr>
        <w:t>Результатом должна стать разработка и внедрение на государственном уровне принципов использования общих и стандартизированных программных средств исполнения бюджета.</w:t>
      </w:r>
    </w:p>
    <w:p w:rsidR="007729B2" w:rsidRDefault="007729B2" w:rsidP="007729B2">
      <w:pPr>
        <w:spacing w:line="360" w:lineRule="auto"/>
        <w:ind w:firstLine="851"/>
        <w:jc w:val="both"/>
        <w:rPr>
          <w:sz w:val="28"/>
          <w:szCs w:val="28"/>
        </w:rPr>
      </w:pPr>
    </w:p>
    <w:p w:rsidR="007729B2" w:rsidRDefault="007729B2" w:rsidP="007729B2">
      <w:pPr>
        <w:spacing w:line="360" w:lineRule="auto"/>
        <w:ind w:firstLine="851"/>
        <w:jc w:val="both"/>
        <w:rPr>
          <w:sz w:val="28"/>
          <w:szCs w:val="28"/>
        </w:rPr>
      </w:pPr>
    </w:p>
    <w:p w:rsidR="00C94552" w:rsidRDefault="00C94552" w:rsidP="007729B2">
      <w:pPr>
        <w:spacing w:line="360" w:lineRule="auto"/>
        <w:ind w:firstLine="851"/>
        <w:jc w:val="both"/>
        <w:rPr>
          <w:sz w:val="28"/>
          <w:szCs w:val="28"/>
        </w:rPr>
      </w:pPr>
    </w:p>
    <w:p w:rsidR="007729B2" w:rsidRDefault="007729B2" w:rsidP="007729B2">
      <w:pPr>
        <w:spacing w:line="360" w:lineRule="auto"/>
        <w:ind w:firstLine="851"/>
        <w:jc w:val="both"/>
        <w:rPr>
          <w:sz w:val="28"/>
          <w:szCs w:val="28"/>
        </w:rPr>
      </w:pPr>
    </w:p>
    <w:p w:rsidR="007729B2" w:rsidRDefault="007729B2" w:rsidP="007729B2">
      <w:pPr>
        <w:spacing w:line="360" w:lineRule="auto"/>
        <w:ind w:firstLine="851"/>
        <w:jc w:val="both"/>
        <w:rPr>
          <w:sz w:val="28"/>
          <w:szCs w:val="28"/>
        </w:rPr>
      </w:pPr>
    </w:p>
    <w:p w:rsidR="007729B2" w:rsidRPr="007729B2" w:rsidRDefault="007729B2" w:rsidP="007729B2">
      <w:pPr>
        <w:spacing w:line="360" w:lineRule="auto"/>
        <w:ind w:firstLine="851"/>
        <w:jc w:val="center"/>
        <w:rPr>
          <w:b/>
          <w:sz w:val="28"/>
          <w:szCs w:val="28"/>
        </w:rPr>
      </w:pPr>
      <w:r>
        <w:rPr>
          <w:b/>
          <w:sz w:val="28"/>
          <w:szCs w:val="28"/>
        </w:rPr>
        <w:t>1.</w:t>
      </w:r>
      <w:r w:rsidRPr="007729B2">
        <w:rPr>
          <w:b/>
          <w:sz w:val="28"/>
          <w:szCs w:val="28"/>
        </w:rPr>
        <w:t>Общие принципы исполнения бюджета</w:t>
      </w:r>
    </w:p>
    <w:p w:rsidR="00B14768" w:rsidRPr="00B14768" w:rsidRDefault="00B14768" w:rsidP="007729B2">
      <w:pPr>
        <w:spacing w:line="360" w:lineRule="auto"/>
        <w:ind w:firstLine="851"/>
        <w:jc w:val="both"/>
        <w:rPr>
          <w:sz w:val="28"/>
          <w:szCs w:val="28"/>
        </w:rPr>
      </w:pPr>
      <w:r w:rsidRPr="00B14768">
        <w:rPr>
          <w:sz w:val="28"/>
          <w:szCs w:val="28"/>
        </w:rPr>
        <w:t xml:space="preserve">Исполнение бюджета – это этап бюджетного процесса, который начинается с момента утверждения закона о бюджете законодательным (представительным) органом власти и продолжается в течение финансового года. Его содержание заключается в выполнении доходной и расходной части бюджета соответствующего уровня – федерального, регионального или местного. Можно выделить две стороны этого процесса: </w:t>
      </w:r>
    </w:p>
    <w:p w:rsidR="00B14768" w:rsidRPr="00B14768" w:rsidRDefault="00B14768" w:rsidP="00B14768">
      <w:pPr>
        <w:spacing w:line="360" w:lineRule="auto"/>
        <w:ind w:firstLine="851"/>
        <w:jc w:val="both"/>
        <w:rPr>
          <w:sz w:val="28"/>
          <w:szCs w:val="28"/>
        </w:rPr>
      </w:pPr>
      <w:r w:rsidRPr="00B14768">
        <w:rPr>
          <w:sz w:val="28"/>
          <w:szCs w:val="28"/>
        </w:rPr>
        <w:t>исполнения бюджета по доходам. Его задачей которого является обеспечение полного и своевременного поступления в бюджет отдельных видов доходов, в первую очередь, налогов и других обязательных платежей, по каждому источнику в соответствии с утвержденным бюджетным планом;</w:t>
      </w:r>
    </w:p>
    <w:p w:rsidR="00B14768" w:rsidRPr="00B14768" w:rsidRDefault="00B14768" w:rsidP="00B14768">
      <w:pPr>
        <w:spacing w:line="360" w:lineRule="auto"/>
        <w:ind w:firstLine="851"/>
        <w:jc w:val="both"/>
        <w:rPr>
          <w:sz w:val="28"/>
          <w:szCs w:val="28"/>
        </w:rPr>
      </w:pPr>
      <w:r w:rsidRPr="00B14768">
        <w:rPr>
          <w:sz w:val="28"/>
          <w:szCs w:val="28"/>
        </w:rPr>
        <w:t xml:space="preserve">исполнение по расходам, которое означает последовательное финансирование мероприятий, предусмотренных законом о бюджете, в пределах утвержденных сумм. </w:t>
      </w:r>
    </w:p>
    <w:p w:rsidR="00B14768" w:rsidRPr="00B14768" w:rsidRDefault="00B14768" w:rsidP="00B14768">
      <w:pPr>
        <w:spacing w:line="360" w:lineRule="auto"/>
        <w:ind w:firstLine="851"/>
        <w:jc w:val="both"/>
        <w:rPr>
          <w:sz w:val="28"/>
          <w:szCs w:val="28"/>
        </w:rPr>
      </w:pPr>
      <w:r w:rsidRPr="00B14768">
        <w:rPr>
          <w:sz w:val="28"/>
          <w:szCs w:val="28"/>
        </w:rPr>
        <w:t xml:space="preserve">Для того, чтобы в процессе исполнения бюджета обеспечить правильное и экономически обоснованное распределение средств, составляется детальный оперативный план поступления доходов и осуществления расходов по отдельным статьям бюджетной классификации и периодам времени, называемый бюджетной росписью. Бюджетная роспись – это документ о поквартальном распределении доходов и расходов бюджета и поступлений из источников финансирования дефицита бюджета, устанавливающий распределение бюджетных ассигнований между получателями бюджетных средств и составляемый в соответствии с бюджетной классификацией. Она является основой для исполнения бюджетов всех уровней. </w:t>
      </w:r>
    </w:p>
    <w:p w:rsidR="00B14768" w:rsidRPr="00B14768" w:rsidRDefault="00B14768" w:rsidP="00B14768">
      <w:pPr>
        <w:spacing w:line="360" w:lineRule="auto"/>
        <w:ind w:firstLine="851"/>
        <w:jc w:val="both"/>
        <w:rPr>
          <w:sz w:val="28"/>
          <w:szCs w:val="28"/>
        </w:rPr>
      </w:pPr>
      <w:r w:rsidRPr="00B14768">
        <w:rPr>
          <w:sz w:val="28"/>
          <w:szCs w:val="28"/>
        </w:rPr>
        <w:t>Бюджетная роспись составляется главными распорядителями бюджетных средств по подведомственным распорядителям и получателям на основе утвержденного бюджета. Она формируется в соответствии с функциональной и экономической классификациями расходов и имеет поквартальную разбивку. В течение 10 дней со дня утверждения закона о бюджете роспись должна быть представлена в орган исполнительной власти, который отвечает за составление бюджета (на федеральном уровне это Министерство финансов). На основании росписей, подготовленных главными распорядителями бюджетных средств, Министерство финансов формирует сводную бюджетную роспись. Она должна быть составлена и утверждена министром финансов в течение 15 дней со дня принятия закона о федеральном бюджете. Затем сводная бюджетная роспись передается на исполнение Федеральному казначейству и направляется для сведения в представительный и контрольные органы – Федеральное Собрание и Счетную палату.</w:t>
      </w:r>
    </w:p>
    <w:p w:rsidR="00B14768" w:rsidRPr="00B14768" w:rsidRDefault="00B14768" w:rsidP="00B14768">
      <w:pPr>
        <w:spacing w:line="360" w:lineRule="auto"/>
        <w:ind w:firstLine="851"/>
        <w:jc w:val="both"/>
        <w:rPr>
          <w:sz w:val="28"/>
          <w:szCs w:val="28"/>
        </w:rPr>
      </w:pPr>
      <w:r w:rsidRPr="00B14768">
        <w:rPr>
          <w:sz w:val="28"/>
          <w:szCs w:val="28"/>
        </w:rPr>
        <w:t>Исполнение бюджета находится в сфере ответственности правительства, исполнительной ветви власти. Основная его заключается в реализации закона о бюджете, принятого парламентом. Исполнение отдельных статей бюджета должно осуществляться в соответствии с утвержденным планом, и исполнительная власть не вправе вносить существенных изменений в его структуру. Однако, при этом существует определенная свобода действий правительства. Она необходима для того, чтобы государство могло оперативно реагировать на изменения ситуации в экономике, социальной сфере, внешней политике страны. В процессе исполнения бюджета органы исполнительной власти могут вносить изменения по различным направлениям расходов, но они должны осуществляться в пределах утвержденных ассигнований. Поскольку финансовые ресурсы государства ограничены, на практике используется так называемое лимитирование расходов. Это означает, что финансирование отдельных расходных статей осуществляется в пределах установленных лимитов, превышать которые не допускается</w:t>
      </w:r>
      <w:r w:rsidR="00A023EF">
        <w:rPr>
          <w:rStyle w:val="a6"/>
          <w:sz w:val="28"/>
          <w:szCs w:val="28"/>
        </w:rPr>
        <w:footnoteReference w:id="1"/>
      </w:r>
      <w:r w:rsidRPr="00B14768">
        <w:rPr>
          <w:sz w:val="28"/>
          <w:szCs w:val="28"/>
        </w:rPr>
        <w:t>.</w:t>
      </w:r>
    </w:p>
    <w:p w:rsidR="00B14768" w:rsidRPr="00B14768" w:rsidRDefault="00B14768" w:rsidP="00B14768">
      <w:pPr>
        <w:spacing w:line="360" w:lineRule="auto"/>
        <w:ind w:firstLine="851"/>
        <w:jc w:val="both"/>
        <w:rPr>
          <w:sz w:val="28"/>
          <w:szCs w:val="28"/>
        </w:rPr>
      </w:pPr>
      <w:r w:rsidRPr="00B14768">
        <w:rPr>
          <w:sz w:val="28"/>
          <w:szCs w:val="28"/>
        </w:rPr>
        <w:t>Существует определенная технология взаимодействия участников бюджетного процесса, их деятельность регулируется многими нормативно-правовыми документами. Это позволяет исполнять бюджет в значительной степени в автоматическом режиме. Например, поступление налоговых доходов в бюджет государства определяется действующим законодательством, которое устанавливает базу обложения, ставки налогов, порядок их исчисления и сроки уплаты, распределение по уровням бюджетной системы и др. В развитие законодательства принимаются методики, инструкции и другие документы, которые четко регламентируют работу налоговых органов. Многие виды расходов бюджета также жестко регламентированы. Это относится, например, к социальным выплатам и межбюджетным трансфертом. Если бюджетная система страны функционирует стабильно, в автоматическом режиме может исполняться большая часть ее доходов и расходов.</w:t>
      </w:r>
    </w:p>
    <w:p w:rsidR="00B14768" w:rsidRDefault="00B14768" w:rsidP="00B14768">
      <w:pPr>
        <w:spacing w:line="360" w:lineRule="auto"/>
        <w:ind w:firstLine="851"/>
        <w:jc w:val="both"/>
        <w:rPr>
          <w:sz w:val="28"/>
          <w:szCs w:val="28"/>
        </w:rPr>
      </w:pPr>
      <w:r w:rsidRPr="00B14768">
        <w:rPr>
          <w:sz w:val="28"/>
          <w:szCs w:val="28"/>
        </w:rPr>
        <w:t>В процессе исполнении бюджета нередко возникает экономия по отдельным статьям расходов или дополнительные поступления из доходных источников. Образующаяся в итоге сумма превышения доходов над расходами, именуемая свободными бюджетными средствами, зачисляется в бюджет и не подлежит изъятию. Она может быть израсходованы только в том случае, если профинансированы все расходы, предусмотренные планом. Решение об использовании свободных бюджетных средств принимается законодательной властью по предложению соответствующего исполнительного органа.</w:t>
      </w:r>
    </w:p>
    <w:p w:rsidR="007729B2" w:rsidRDefault="007729B2" w:rsidP="007729B2">
      <w:pPr>
        <w:spacing w:line="360" w:lineRule="auto"/>
        <w:ind w:firstLine="851"/>
        <w:jc w:val="center"/>
        <w:rPr>
          <w:b/>
          <w:sz w:val="28"/>
          <w:szCs w:val="28"/>
        </w:rPr>
      </w:pPr>
      <w:r>
        <w:rPr>
          <w:b/>
          <w:sz w:val="28"/>
          <w:szCs w:val="28"/>
        </w:rPr>
        <w:t xml:space="preserve">2. </w:t>
      </w:r>
      <w:r w:rsidRPr="007729B2">
        <w:rPr>
          <w:b/>
          <w:sz w:val="28"/>
          <w:szCs w:val="28"/>
        </w:rPr>
        <w:t>Казначейское исполнение бюджета</w:t>
      </w:r>
      <w:r>
        <w:rPr>
          <w:b/>
          <w:sz w:val="28"/>
          <w:szCs w:val="28"/>
        </w:rPr>
        <w:t>.</w:t>
      </w:r>
    </w:p>
    <w:p w:rsidR="007729B2" w:rsidRDefault="007729B2" w:rsidP="007729B2">
      <w:pPr>
        <w:spacing w:line="360" w:lineRule="auto"/>
        <w:ind w:firstLine="851"/>
        <w:jc w:val="both"/>
        <w:rPr>
          <w:sz w:val="28"/>
          <w:szCs w:val="28"/>
        </w:rPr>
      </w:pPr>
      <w:r w:rsidRPr="007729B2">
        <w:rPr>
          <w:sz w:val="28"/>
          <w:szCs w:val="28"/>
        </w:rPr>
        <w:t>В России установлено казначейское исполнение бюджетов. Это означает, что организация исполнения и исполнение бюджетов осуществляется органами исполнительной власти. Исполнительные органы управляют счетами бюджетов, являются кассирами всех распорядителей и получателей бюджетных средств. От имени и по поручению бюджетных учреждений они осуществляют платежи за счет средств бюджета.</w:t>
      </w:r>
    </w:p>
    <w:p w:rsidR="007729B2" w:rsidRPr="007729B2" w:rsidRDefault="007729B2" w:rsidP="007729B2">
      <w:pPr>
        <w:spacing w:line="360" w:lineRule="auto"/>
        <w:ind w:firstLine="851"/>
        <w:jc w:val="both"/>
        <w:rPr>
          <w:sz w:val="28"/>
          <w:szCs w:val="28"/>
        </w:rPr>
      </w:pPr>
      <w:r w:rsidRPr="007729B2">
        <w:rPr>
          <w:sz w:val="28"/>
          <w:szCs w:val="28"/>
        </w:rPr>
        <w:t>Казначейство – это орган исполнительной власти, осуществляющий исполнение государственного бюджета. Казначейства существуют в большинстве стран мира. К их полномочиям относится ведение операций с бюджетными средствами: регистрация поступлений в бюджет, регулирование объемов и сроков принятия бюджетных обязательств, выдача разрешения на право осуществления расходов в рамках утвержденных лимитов, осуществление платежей от имени бюджетных учреждений. Переход на казначейскую систему осуществляется в России с первой половины 90-х годов в целях повышения эффективности управления доходами и расходами, оперативности финансирования государственных программ, усиления контроля за поступлением бюджетных средств и их рациональным использованием. Основными документами, заложившими правовые основы данной системы, стали Указ Президента от 8 декабря 1992 г. и Постановление Правительства от 27 августа 1993 г</w:t>
      </w:r>
      <w:r w:rsidR="00A023EF">
        <w:rPr>
          <w:rStyle w:val="a6"/>
          <w:sz w:val="28"/>
          <w:szCs w:val="28"/>
        </w:rPr>
        <w:footnoteReference w:id="2"/>
      </w:r>
      <w:r w:rsidRPr="007729B2">
        <w:rPr>
          <w:sz w:val="28"/>
          <w:szCs w:val="28"/>
        </w:rPr>
        <w:t>.</w:t>
      </w:r>
    </w:p>
    <w:p w:rsidR="007729B2" w:rsidRPr="007729B2" w:rsidRDefault="007729B2" w:rsidP="007729B2">
      <w:pPr>
        <w:spacing w:line="360" w:lineRule="auto"/>
        <w:ind w:firstLine="851"/>
        <w:jc w:val="both"/>
        <w:rPr>
          <w:sz w:val="28"/>
          <w:szCs w:val="28"/>
        </w:rPr>
      </w:pPr>
      <w:r w:rsidRPr="007729B2">
        <w:rPr>
          <w:sz w:val="28"/>
          <w:szCs w:val="28"/>
        </w:rPr>
        <w:t>К числу задач, решаемых органами казначейства в России, относятся:</w:t>
      </w:r>
    </w:p>
    <w:p w:rsidR="007729B2" w:rsidRPr="007729B2" w:rsidRDefault="007729B2" w:rsidP="007729B2">
      <w:pPr>
        <w:pStyle w:val="a3"/>
        <w:numPr>
          <w:ilvl w:val="0"/>
          <w:numId w:val="2"/>
        </w:numPr>
        <w:spacing w:line="360" w:lineRule="auto"/>
        <w:ind w:left="0" w:firstLine="284"/>
        <w:jc w:val="both"/>
        <w:rPr>
          <w:sz w:val="28"/>
          <w:szCs w:val="28"/>
        </w:rPr>
      </w:pPr>
      <w:r w:rsidRPr="007729B2">
        <w:rPr>
          <w:sz w:val="28"/>
          <w:szCs w:val="28"/>
        </w:rPr>
        <w:t>организация, осуществление и контроль за исполнением государственного бюджета, управление доходами и расходами бюджета на счетах казначейства;</w:t>
      </w:r>
    </w:p>
    <w:p w:rsidR="007729B2" w:rsidRPr="007729B2" w:rsidRDefault="007729B2" w:rsidP="007729B2">
      <w:pPr>
        <w:pStyle w:val="a3"/>
        <w:numPr>
          <w:ilvl w:val="0"/>
          <w:numId w:val="2"/>
        </w:numPr>
        <w:spacing w:line="360" w:lineRule="auto"/>
        <w:ind w:left="0" w:firstLine="284"/>
        <w:jc w:val="both"/>
        <w:rPr>
          <w:sz w:val="28"/>
          <w:szCs w:val="28"/>
        </w:rPr>
      </w:pPr>
      <w:r w:rsidRPr="007729B2">
        <w:rPr>
          <w:sz w:val="28"/>
          <w:szCs w:val="28"/>
        </w:rPr>
        <w:t>регулирование финансовых отношений между бюджетом и государственными внебюджетными фондами, финансовое исполнение этих фондов, контроль за поступлением и использованием внебюджетных средств;</w:t>
      </w:r>
    </w:p>
    <w:p w:rsidR="007729B2" w:rsidRPr="007729B2" w:rsidRDefault="007729B2" w:rsidP="007729B2">
      <w:pPr>
        <w:pStyle w:val="a3"/>
        <w:numPr>
          <w:ilvl w:val="0"/>
          <w:numId w:val="2"/>
        </w:numPr>
        <w:spacing w:line="360" w:lineRule="auto"/>
        <w:ind w:left="0" w:firstLine="284"/>
        <w:jc w:val="both"/>
        <w:rPr>
          <w:sz w:val="28"/>
          <w:szCs w:val="28"/>
        </w:rPr>
      </w:pPr>
      <w:r w:rsidRPr="007729B2">
        <w:rPr>
          <w:sz w:val="28"/>
          <w:szCs w:val="28"/>
        </w:rPr>
        <w:t>краткосрочное прогнозирование объемов государственных финансовых ресурсов, оперативное управление ими;</w:t>
      </w:r>
    </w:p>
    <w:p w:rsidR="007729B2" w:rsidRPr="007729B2" w:rsidRDefault="007729B2" w:rsidP="007729B2">
      <w:pPr>
        <w:pStyle w:val="a3"/>
        <w:numPr>
          <w:ilvl w:val="0"/>
          <w:numId w:val="2"/>
        </w:numPr>
        <w:spacing w:line="360" w:lineRule="auto"/>
        <w:ind w:left="0" w:firstLine="284"/>
        <w:jc w:val="both"/>
        <w:rPr>
          <w:sz w:val="28"/>
          <w:szCs w:val="28"/>
        </w:rPr>
      </w:pPr>
      <w:r w:rsidRPr="007729B2">
        <w:rPr>
          <w:sz w:val="28"/>
          <w:szCs w:val="28"/>
        </w:rPr>
        <w:t>сбор, обработка и анализ информации о состоянии государственных финансов; составление отчетности о финансовых операциях по бюджету и о внебюджетных фондах, представление ее законодательным и исполнительным органам власти;</w:t>
      </w:r>
    </w:p>
    <w:p w:rsidR="007729B2" w:rsidRPr="007729B2" w:rsidRDefault="007729B2" w:rsidP="007729B2">
      <w:pPr>
        <w:pStyle w:val="a3"/>
        <w:numPr>
          <w:ilvl w:val="0"/>
          <w:numId w:val="2"/>
        </w:numPr>
        <w:spacing w:line="360" w:lineRule="auto"/>
        <w:ind w:left="0" w:firstLine="284"/>
        <w:jc w:val="both"/>
        <w:rPr>
          <w:sz w:val="28"/>
          <w:szCs w:val="28"/>
        </w:rPr>
      </w:pPr>
      <w:r w:rsidRPr="007729B2">
        <w:rPr>
          <w:sz w:val="28"/>
          <w:szCs w:val="28"/>
        </w:rPr>
        <w:t>управление и обслуживание совместно с Центральным банком и другими уполномоченными банками внутреннего и внешнего долга РФ;</w:t>
      </w:r>
    </w:p>
    <w:p w:rsidR="007729B2" w:rsidRDefault="007729B2" w:rsidP="007729B2">
      <w:pPr>
        <w:pStyle w:val="a3"/>
        <w:numPr>
          <w:ilvl w:val="0"/>
          <w:numId w:val="2"/>
        </w:numPr>
        <w:spacing w:line="360" w:lineRule="auto"/>
        <w:ind w:left="0" w:firstLine="284"/>
        <w:jc w:val="both"/>
        <w:rPr>
          <w:sz w:val="28"/>
          <w:szCs w:val="28"/>
        </w:rPr>
      </w:pPr>
      <w:r w:rsidRPr="007729B2">
        <w:rPr>
          <w:sz w:val="28"/>
          <w:szCs w:val="28"/>
        </w:rPr>
        <w:t>разработка методологических материалов и инструкций, порядка ведения учетных операций по вопросам, относящимся к компетенции казначейства; подготовка проекта бюджетной классификации, учет государственной казны РФ.</w:t>
      </w:r>
    </w:p>
    <w:p w:rsidR="00715B33" w:rsidRPr="00715B33" w:rsidRDefault="00715B33" w:rsidP="00715B33">
      <w:pPr>
        <w:pStyle w:val="a3"/>
        <w:spacing w:line="360" w:lineRule="auto"/>
        <w:ind w:left="0" w:firstLine="851"/>
        <w:jc w:val="both"/>
        <w:rPr>
          <w:sz w:val="28"/>
          <w:szCs w:val="28"/>
        </w:rPr>
      </w:pPr>
      <w:r w:rsidRPr="00715B33">
        <w:rPr>
          <w:sz w:val="28"/>
          <w:szCs w:val="28"/>
        </w:rPr>
        <w:t>В России органы федерального казначейства представляют собой единую централизованную систему, которая входит в состав Министерства финансов. Федеральное казначейство организует исполнение и исполняет федеральный бюджет, а при наличии соответствующих соглашений – также бюджеты субъектов федерации и местные бюджеты. Оно осуществляет операции со средствами бюджета, открывает и закрывает счета для зачисления и выдачи бюджетных средств в Центральном банке и уполномоченных кредитных организациях, ведет лицевые счета распорядителей средств и бюджетополучателей. Казначейство ведет сводный реестр главных распорядителей, распорядителей и получателей средств федерального бюджета, оно осуществляет регистрацию бюджетных учреждений, деятельность которых финансируется из бюджетных средств. К функциям казначейства относится предварительный и текущий контроль за исполнением бюджета, составление отчета о его исполнении. При выявлении нарушений оно направляет распорядителям средств, бюджетополучателям и банковским учреждениям представления с требованием об их устранении, обеспечивает контроль за выполнением этих требований. Казначейство обладает правом приостанавливать операции по лицевым счетам распорядителей и получателей бюджетных средств, взыскивать в бесспорном порядке средства, используемые не по целевому назначению. В пределах своей компетенции оно может налагать штрафы.</w:t>
      </w:r>
    </w:p>
    <w:p w:rsidR="00715B33" w:rsidRPr="00715B33" w:rsidRDefault="00715B33" w:rsidP="00715B33">
      <w:pPr>
        <w:pStyle w:val="a3"/>
        <w:spacing w:line="360" w:lineRule="auto"/>
        <w:ind w:left="0" w:firstLine="851"/>
        <w:jc w:val="both"/>
        <w:rPr>
          <w:sz w:val="28"/>
          <w:szCs w:val="28"/>
        </w:rPr>
      </w:pPr>
      <w:r w:rsidRPr="00715B33">
        <w:rPr>
          <w:sz w:val="28"/>
          <w:szCs w:val="28"/>
        </w:rPr>
        <w:t>Система органов казначейства в России создана по территориальному принципу и включает три уровня:</w:t>
      </w:r>
    </w:p>
    <w:p w:rsidR="00715B33" w:rsidRPr="00715B33" w:rsidRDefault="00715B33" w:rsidP="00715B33">
      <w:pPr>
        <w:pStyle w:val="a3"/>
        <w:spacing w:line="360" w:lineRule="auto"/>
        <w:ind w:left="0" w:firstLine="851"/>
        <w:jc w:val="both"/>
        <w:rPr>
          <w:sz w:val="28"/>
          <w:szCs w:val="28"/>
        </w:rPr>
      </w:pPr>
      <w:r w:rsidRPr="00715B33">
        <w:rPr>
          <w:sz w:val="28"/>
          <w:szCs w:val="28"/>
        </w:rPr>
        <w:t>1. Главное управление федерального казначейства. Осуществляет свою деятельность на федеральном уровне. Его главной задачей является сводный учет доходов и расходов федерального бюджета, управление бюджетными средств на счетах казначейства, а также информирование высших органов власти о ходе исполнения федерального бюджета. Главное управление федерального казначейства руководит работой нижестоящих подразделений, обеспечивает исполнение ими принятого закона о бюджете и получает от них оперативную информацию о ходе выполнения доходной и расходной части бюджета. Возглавляет его начальник в ранге заместителя министра финансов;</w:t>
      </w:r>
    </w:p>
    <w:p w:rsidR="00715B33" w:rsidRPr="00715B33" w:rsidRDefault="00715B33" w:rsidP="00715B33">
      <w:pPr>
        <w:pStyle w:val="a3"/>
        <w:spacing w:line="360" w:lineRule="auto"/>
        <w:ind w:left="0" w:firstLine="851"/>
        <w:jc w:val="both"/>
        <w:rPr>
          <w:sz w:val="28"/>
          <w:szCs w:val="28"/>
        </w:rPr>
      </w:pPr>
      <w:r w:rsidRPr="00715B33">
        <w:rPr>
          <w:sz w:val="28"/>
          <w:szCs w:val="28"/>
        </w:rPr>
        <w:t>2. управления федерального казначейства по субъектам федерации;</w:t>
      </w:r>
    </w:p>
    <w:p w:rsidR="00715B33" w:rsidRPr="00715B33" w:rsidRDefault="00715B33" w:rsidP="00715B33">
      <w:pPr>
        <w:pStyle w:val="a3"/>
        <w:spacing w:line="360" w:lineRule="auto"/>
        <w:ind w:left="0" w:firstLine="851"/>
        <w:jc w:val="both"/>
        <w:rPr>
          <w:sz w:val="28"/>
          <w:szCs w:val="28"/>
        </w:rPr>
      </w:pPr>
      <w:r w:rsidRPr="00715B33">
        <w:rPr>
          <w:sz w:val="28"/>
          <w:szCs w:val="28"/>
        </w:rPr>
        <w:t>3. отделения федерального казначейства по городам, районам и районам в городах (кроме городов районного подчинения). Осуществляют формирование доходной части бюджета на соответствующих территориях, обеспечивают целевое финансирование расходов по отдельным бюджетополучателям, а также информируют вышестоящие органы о ходе исполнения федерального бюджета на данной территории.</w:t>
      </w:r>
    </w:p>
    <w:p w:rsidR="00715B33" w:rsidRPr="00715B33" w:rsidRDefault="00715B33" w:rsidP="00715B33">
      <w:pPr>
        <w:pStyle w:val="a3"/>
        <w:spacing w:line="360" w:lineRule="auto"/>
        <w:ind w:left="0" w:firstLine="851"/>
        <w:jc w:val="both"/>
        <w:rPr>
          <w:sz w:val="28"/>
          <w:szCs w:val="28"/>
        </w:rPr>
      </w:pPr>
      <w:r w:rsidRPr="00715B33">
        <w:rPr>
          <w:sz w:val="28"/>
          <w:szCs w:val="28"/>
        </w:rPr>
        <w:t>Все органы Федерального казначейства являются юридическими лицами. Поскольку их основной задачей является обеспечение исполнения закона о бюджете, они не вправе принимать каких-либо самостоятельных решений об объемах, целевом назначении доходов и расходов или составе бюджетополучателей</w:t>
      </w:r>
      <w:r w:rsidR="00A023EF">
        <w:rPr>
          <w:rStyle w:val="a6"/>
          <w:sz w:val="28"/>
          <w:szCs w:val="28"/>
        </w:rPr>
        <w:footnoteReference w:id="3"/>
      </w:r>
      <w:r w:rsidRPr="00715B33">
        <w:rPr>
          <w:sz w:val="28"/>
          <w:szCs w:val="28"/>
        </w:rPr>
        <w:t xml:space="preserve">. </w:t>
      </w:r>
    </w:p>
    <w:p w:rsidR="00715B33" w:rsidRPr="00715B33" w:rsidRDefault="00715B33" w:rsidP="00715B33">
      <w:pPr>
        <w:pStyle w:val="a3"/>
        <w:spacing w:line="360" w:lineRule="auto"/>
        <w:ind w:left="0" w:firstLine="851"/>
        <w:jc w:val="both"/>
        <w:rPr>
          <w:sz w:val="28"/>
          <w:szCs w:val="28"/>
        </w:rPr>
      </w:pPr>
      <w:r w:rsidRPr="00715B33">
        <w:rPr>
          <w:sz w:val="28"/>
          <w:szCs w:val="28"/>
        </w:rPr>
        <w:t xml:space="preserve">Исполнение федерального бюджета осуществляется органами казначейства на счетах, открытых для учета доходов и средств в Центральном банке и его учреждениях (главных управлениях, расчетно-кассовых центрах). Право открытия и закрытия счетов федерального бюджета, определения их режима принадлежит Федеральному казначейству; открывать или закрывать бюджетные счета без соответствующего его решения нельзя. В отдельных случаях казначейство может открывать счета федерального бюджета не в Центральном банке, а в других кредитных организациях (так называемых уполномоченных банках), которые определяются на конкурсной основе. Между банком и органом казначейства заключается договор на обслуживание счета. Банки несут ответственность за своевременное и правильное зачисление и списание средств по этим счетам на основании расчетно-денежных документов. По обязательствам казначейских органов банки не отвечают. </w:t>
      </w:r>
    </w:p>
    <w:p w:rsidR="00715B33" w:rsidRPr="00715B33" w:rsidRDefault="00715B33" w:rsidP="00715B33">
      <w:pPr>
        <w:pStyle w:val="a3"/>
        <w:spacing w:line="360" w:lineRule="auto"/>
        <w:ind w:left="0" w:firstLine="851"/>
        <w:jc w:val="both"/>
        <w:rPr>
          <w:sz w:val="28"/>
          <w:szCs w:val="28"/>
        </w:rPr>
      </w:pPr>
      <w:r w:rsidRPr="00715B33">
        <w:rPr>
          <w:sz w:val="28"/>
          <w:szCs w:val="28"/>
        </w:rPr>
        <w:t>Основным принципом исполнения бюджета является принцип единства кассы. Он означает зачисление всех доходов и поступлений из источников финансирования дефицита бюджета на единый бюджетный счет и осуществление всех предусмотренных расходов с единого счета. Соблюдение данного принципа необходимо для обеспечения единства бюджетной системы, сглаживания неравномерности поступления доходов в бюджет как по времени, так и по территориям. В России бюджеты всех уровней бюджетной системы исполняются на основе принципа единства кассы.</w:t>
      </w:r>
    </w:p>
    <w:p w:rsidR="00715B33" w:rsidRPr="00715B33" w:rsidRDefault="00715B33" w:rsidP="00715B33">
      <w:pPr>
        <w:pStyle w:val="a3"/>
        <w:spacing w:line="360" w:lineRule="auto"/>
        <w:ind w:left="0" w:firstLine="851"/>
        <w:jc w:val="both"/>
        <w:rPr>
          <w:sz w:val="28"/>
          <w:szCs w:val="28"/>
        </w:rPr>
      </w:pPr>
      <w:r w:rsidRPr="00715B33">
        <w:rPr>
          <w:sz w:val="28"/>
          <w:szCs w:val="28"/>
        </w:rPr>
        <w:t xml:space="preserve">Все операции и средства бюджета отражаются в системе балансовых счетов Федерального казначейства. Осуществлять какие-либо операции с бюджетными средствами, минуя систему балансовых счетов казначейства, запрещено. </w:t>
      </w:r>
    </w:p>
    <w:p w:rsidR="007729B2" w:rsidRDefault="00715B33" w:rsidP="00715B33">
      <w:pPr>
        <w:pStyle w:val="a3"/>
        <w:spacing w:line="360" w:lineRule="auto"/>
        <w:ind w:left="0" w:firstLine="851"/>
        <w:jc w:val="both"/>
        <w:rPr>
          <w:sz w:val="28"/>
          <w:szCs w:val="28"/>
        </w:rPr>
      </w:pPr>
      <w:r w:rsidRPr="00715B33">
        <w:rPr>
          <w:sz w:val="28"/>
          <w:szCs w:val="28"/>
        </w:rPr>
        <w:t>Казначейство несет ответственность за правильность исполнения федерального бюджета, ведение счетов и управление бюджетными средствами, полноту и своевременность зачисления средств на счета получателей. Оно отвечает за своевременность представления отчетов и других сведений, связанных с исполнением бюджета, осуществление контроля за соблюдением бюджетного законодательства. В сферу ответственности казначейства входит также финансирование расходов, не включенных в бюджетную роспись, а также финансирование расходов сверх утвержденных лимитов бюджетных обязательств.</w:t>
      </w:r>
    </w:p>
    <w:p w:rsidR="00715B33" w:rsidRDefault="00715B33" w:rsidP="00715B33">
      <w:pPr>
        <w:pStyle w:val="a3"/>
        <w:spacing w:line="360" w:lineRule="auto"/>
        <w:ind w:left="0" w:firstLine="851"/>
        <w:jc w:val="center"/>
        <w:rPr>
          <w:b/>
          <w:sz w:val="28"/>
          <w:szCs w:val="28"/>
        </w:rPr>
      </w:pPr>
      <w:r>
        <w:rPr>
          <w:b/>
          <w:sz w:val="28"/>
          <w:szCs w:val="28"/>
        </w:rPr>
        <w:t xml:space="preserve">3. </w:t>
      </w:r>
      <w:r w:rsidRPr="00715B33">
        <w:rPr>
          <w:b/>
          <w:sz w:val="28"/>
          <w:szCs w:val="28"/>
        </w:rPr>
        <w:t>Исполнение бюджетов по доходам</w:t>
      </w:r>
      <w:r>
        <w:rPr>
          <w:b/>
          <w:sz w:val="28"/>
          <w:szCs w:val="28"/>
        </w:rPr>
        <w:t>.</w:t>
      </w:r>
    </w:p>
    <w:p w:rsidR="00715B33" w:rsidRPr="00715B33" w:rsidRDefault="00715B33" w:rsidP="00715B33">
      <w:pPr>
        <w:pStyle w:val="a3"/>
        <w:spacing w:line="360" w:lineRule="auto"/>
        <w:ind w:left="0" w:firstLine="851"/>
        <w:jc w:val="both"/>
        <w:rPr>
          <w:sz w:val="28"/>
          <w:szCs w:val="28"/>
        </w:rPr>
      </w:pPr>
      <w:r w:rsidRPr="00715B33">
        <w:rPr>
          <w:sz w:val="28"/>
          <w:szCs w:val="28"/>
        </w:rPr>
        <w:t>Важнейшим элементом исполнения бюджета является формирование его доходной части в соответствии с утвержденным планом. Участниками этого процесса являются:</w:t>
      </w:r>
    </w:p>
    <w:p w:rsidR="00715B33" w:rsidRPr="00715B33" w:rsidRDefault="00715B33" w:rsidP="00715B33">
      <w:pPr>
        <w:pStyle w:val="a3"/>
        <w:numPr>
          <w:ilvl w:val="0"/>
          <w:numId w:val="4"/>
        </w:numPr>
        <w:spacing w:line="360" w:lineRule="auto"/>
        <w:ind w:left="0" w:firstLine="284"/>
        <w:jc w:val="both"/>
        <w:rPr>
          <w:sz w:val="28"/>
          <w:szCs w:val="28"/>
        </w:rPr>
      </w:pPr>
      <w:r w:rsidRPr="00715B33">
        <w:rPr>
          <w:sz w:val="28"/>
          <w:szCs w:val="28"/>
        </w:rPr>
        <w:t>налогоплательщики и плательщики сборов (юридические и физические лица), которые перечисляют в бюджет установленные налоги и другие обязательные платежи;</w:t>
      </w:r>
    </w:p>
    <w:p w:rsidR="00715B33" w:rsidRPr="00715B33" w:rsidRDefault="00715B33" w:rsidP="00715B33">
      <w:pPr>
        <w:pStyle w:val="a3"/>
        <w:spacing w:line="360" w:lineRule="auto"/>
        <w:ind w:left="0" w:firstLine="284"/>
        <w:jc w:val="both"/>
        <w:rPr>
          <w:sz w:val="28"/>
          <w:szCs w:val="28"/>
        </w:rPr>
      </w:pPr>
    </w:p>
    <w:p w:rsidR="00715B33" w:rsidRPr="00715B33" w:rsidRDefault="00715B33" w:rsidP="00715B33">
      <w:pPr>
        <w:pStyle w:val="a3"/>
        <w:numPr>
          <w:ilvl w:val="0"/>
          <w:numId w:val="4"/>
        </w:numPr>
        <w:spacing w:line="360" w:lineRule="auto"/>
        <w:ind w:left="0" w:firstLine="284"/>
        <w:jc w:val="both"/>
        <w:rPr>
          <w:sz w:val="28"/>
          <w:szCs w:val="28"/>
        </w:rPr>
      </w:pPr>
      <w:r w:rsidRPr="00715B33">
        <w:rPr>
          <w:sz w:val="28"/>
          <w:szCs w:val="28"/>
        </w:rPr>
        <w:t>учреждения Центрального банка и коммерческие банки, производящие безналичные расчеты между плательщиками и получателем средств;</w:t>
      </w:r>
    </w:p>
    <w:p w:rsidR="00715B33" w:rsidRPr="00715B33" w:rsidRDefault="00715B33" w:rsidP="00715B33">
      <w:pPr>
        <w:pStyle w:val="a3"/>
        <w:numPr>
          <w:ilvl w:val="0"/>
          <w:numId w:val="4"/>
        </w:numPr>
        <w:spacing w:line="360" w:lineRule="auto"/>
        <w:ind w:left="0" w:firstLine="284"/>
        <w:jc w:val="both"/>
        <w:rPr>
          <w:sz w:val="28"/>
          <w:szCs w:val="28"/>
        </w:rPr>
      </w:pPr>
      <w:r w:rsidRPr="00715B33">
        <w:rPr>
          <w:sz w:val="28"/>
          <w:szCs w:val="28"/>
        </w:rPr>
        <w:t>органы Федерального казначейства, которые получают перечисленные в бюджет средства и ведут их учет;</w:t>
      </w:r>
    </w:p>
    <w:p w:rsidR="00715B33" w:rsidRPr="00715B33" w:rsidRDefault="00715B33" w:rsidP="00715B33">
      <w:pPr>
        <w:pStyle w:val="a3"/>
        <w:numPr>
          <w:ilvl w:val="0"/>
          <w:numId w:val="4"/>
        </w:numPr>
        <w:spacing w:line="360" w:lineRule="auto"/>
        <w:ind w:left="0" w:firstLine="284"/>
        <w:jc w:val="both"/>
        <w:rPr>
          <w:sz w:val="28"/>
          <w:szCs w:val="28"/>
        </w:rPr>
      </w:pPr>
      <w:r w:rsidRPr="00715B33">
        <w:rPr>
          <w:sz w:val="28"/>
          <w:szCs w:val="28"/>
        </w:rPr>
        <w:t>налоговые органы (Министерство РФ по налогам и сборам), ведущие учет налогоплательщиков, контролирующие правильность исполнения ими своих налоговых обязательств, а также регулирующие отношения по возврату и зачету уплаченных налогов.</w:t>
      </w:r>
    </w:p>
    <w:p w:rsidR="00715B33" w:rsidRPr="00715B33" w:rsidRDefault="00715B33" w:rsidP="00715B33">
      <w:pPr>
        <w:pStyle w:val="a3"/>
        <w:spacing w:line="360" w:lineRule="auto"/>
        <w:ind w:left="0" w:firstLine="851"/>
        <w:jc w:val="both"/>
        <w:rPr>
          <w:sz w:val="28"/>
          <w:szCs w:val="28"/>
        </w:rPr>
      </w:pPr>
      <w:r w:rsidRPr="00715B33">
        <w:rPr>
          <w:sz w:val="28"/>
          <w:szCs w:val="28"/>
        </w:rPr>
        <w:t>Источниками доходной части государственного бюджета являются налоги, уплачиваемые в бюджеты всех уровней, а также различные виды неналоговых поступлений. Состав уплачиваемых налогов и порядок их исчисления определяется налоговым законодательством, пропорция распределения между уровнями бюджетной системы – законом о бюджете. Получателями налогов являются территориальные органы Федерального казначейства, имеющие лицевые счета в банках. Налоговый орган, в котором зарегистрирован налогоплательщик, работает с определенным территориальным органом казначейства, решая с ним все вопросы по учету, возврату и зачету налогов. На счет данного казначейского органа плательщик и должен перечислить свои обязательные платежи.</w:t>
      </w:r>
    </w:p>
    <w:p w:rsidR="00715B33" w:rsidRPr="00715B33" w:rsidRDefault="00715B33" w:rsidP="00715B33">
      <w:pPr>
        <w:pStyle w:val="a3"/>
        <w:spacing w:line="360" w:lineRule="auto"/>
        <w:ind w:left="0" w:firstLine="851"/>
        <w:jc w:val="both"/>
        <w:rPr>
          <w:sz w:val="28"/>
          <w:szCs w:val="28"/>
        </w:rPr>
      </w:pPr>
      <w:r w:rsidRPr="00715B33">
        <w:rPr>
          <w:sz w:val="28"/>
          <w:szCs w:val="28"/>
        </w:rPr>
        <w:t>Исполнение бюджетов по доходам предусматривает выполнение следующих операций:</w:t>
      </w:r>
    </w:p>
    <w:p w:rsidR="00715B33" w:rsidRPr="00715B33" w:rsidRDefault="00715B33" w:rsidP="00715B33">
      <w:pPr>
        <w:pStyle w:val="a3"/>
        <w:numPr>
          <w:ilvl w:val="0"/>
          <w:numId w:val="3"/>
        </w:numPr>
        <w:spacing w:line="360" w:lineRule="auto"/>
        <w:ind w:left="0" w:firstLine="284"/>
        <w:jc w:val="both"/>
        <w:rPr>
          <w:sz w:val="28"/>
          <w:szCs w:val="28"/>
        </w:rPr>
      </w:pPr>
      <w:r w:rsidRPr="00715B33">
        <w:rPr>
          <w:sz w:val="28"/>
          <w:szCs w:val="28"/>
        </w:rPr>
        <w:t>перечисление и зачисление доходов на единый бюджетный счет;</w:t>
      </w:r>
    </w:p>
    <w:p w:rsidR="00715B33" w:rsidRPr="00715B33" w:rsidRDefault="00715B33" w:rsidP="00715B33">
      <w:pPr>
        <w:pStyle w:val="a3"/>
        <w:numPr>
          <w:ilvl w:val="0"/>
          <w:numId w:val="3"/>
        </w:numPr>
        <w:spacing w:line="360" w:lineRule="auto"/>
        <w:ind w:left="0" w:firstLine="284"/>
        <w:jc w:val="both"/>
        <w:rPr>
          <w:sz w:val="28"/>
          <w:szCs w:val="28"/>
        </w:rPr>
      </w:pPr>
      <w:r w:rsidRPr="00715B33">
        <w:rPr>
          <w:sz w:val="28"/>
          <w:szCs w:val="28"/>
        </w:rPr>
        <w:t>учет доходов в соответствии с бюджетной классификацией и составление отчетности о доходах бюджета;</w:t>
      </w:r>
    </w:p>
    <w:p w:rsidR="00715B33" w:rsidRPr="00715B33" w:rsidRDefault="00715B33" w:rsidP="00715B33">
      <w:pPr>
        <w:pStyle w:val="a3"/>
        <w:numPr>
          <w:ilvl w:val="0"/>
          <w:numId w:val="3"/>
        </w:numPr>
        <w:spacing w:line="360" w:lineRule="auto"/>
        <w:ind w:left="0" w:firstLine="284"/>
        <w:jc w:val="both"/>
        <w:rPr>
          <w:sz w:val="28"/>
          <w:szCs w:val="28"/>
        </w:rPr>
      </w:pPr>
      <w:r w:rsidRPr="00715B33">
        <w:rPr>
          <w:sz w:val="28"/>
          <w:szCs w:val="28"/>
        </w:rPr>
        <w:t>распределение регулирующих доходов между бюджетами различных уровней в порядке, предусмотренном законом о бюджете;</w:t>
      </w:r>
    </w:p>
    <w:p w:rsidR="00715B33" w:rsidRPr="00715B33" w:rsidRDefault="00715B33" w:rsidP="00715B33">
      <w:pPr>
        <w:pStyle w:val="a3"/>
        <w:numPr>
          <w:ilvl w:val="0"/>
          <w:numId w:val="3"/>
        </w:numPr>
        <w:spacing w:line="360" w:lineRule="auto"/>
        <w:ind w:left="0" w:firstLine="284"/>
        <w:jc w:val="both"/>
        <w:rPr>
          <w:sz w:val="28"/>
          <w:szCs w:val="28"/>
        </w:rPr>
      </w:pPr>
      <w:r w:rsidRPr="00715B33">
        <w:rPr>
          <w:sz w:val="28"/>
          <w:szCs w:val="28"/>
        </w:rPr>
        <w:t>возврат сумм налогов, излишне уплаченных в бюджет</w:t>
      </w:r>
      <w:r w:rsidR="00A023EF">
        <w:rPr>
          <w:rStyle w:val="a6"/>
          <w:sz w:val="28"/>
          <w:szCs w:val="28"/>
        </w:rPr>
        <w:footnoteReference w:id="4"/>
      </w:r>
      <w:r w:rsidRPr="00715B33">
        <w:rPr>
          <w:sz w:val="28"/>
          <w:szCs w:val="28"/>
        </w:rPr>
        <w:t>.</w:t>
      </w:r>
    </w:p>
    <w:p w:rsidR="00715B33" w:rsidRPr="00715B33" w:rsidRDefault="00715B33" w:rsidP="00715B33">
      <w:pPr>
        <w:pStyle w:val="a3"/>
        <w:spacing w:line="360" w:lineRule="auto"/>
        <w:ind w:left="0" w:firstLine="851"/>
        <w:jc w:val="both"/>
        <w:rPr>
          <w:sz w:val="28"/>
          <w:szCs w:val="28"/>
        </w:rPr>
      </w:pPr>
      <w:r w:rsidRPr="00715B33">
        <w:rPr>
          <w:sz w:val="28"/>
          <w:szCs w:val="28"/>
        </w:rPr>
        <w:t>На лицевые счета органов казначейства доходы поступают ежедневно. Их зачисление подтверждается выпиской банка с копиями платежных документов. По каждому платежному документу казначейство учитывает вид доходов, поступивших в бюджет, и их сумму. Все виды поступлений систематизированы на основе бюджетной классификации, им присвоены соответствующие коды. Учет налогов и неналоговых доходов ведется согласно присвоенным кодам. Регулирующие налоги, требующие распределения между различными уровнями бюджетной системы, учитываются отдельно. На этой основе составляется ежедневный отчет о суммах доходов, поступивших в бюджет государства. Порядок и сроки подготовки такой отчетности определяет вышестоящий орган Федерального казначейства. Помимо этого, доходы бюджета учитываются нарастающим итогом, в результате чего формируются месячные, квартальные и годовые отчеты.</w:t>
      </w:r>
    </w:p>
    <w:p w:rsidR="00715B33" w:rsidRDefault="00715B33" w:rsidP="00715B33">
      <w:pPr>
        <w:pStyle w:val="a3"/>
        <w:spacing w:line="360" w:lineRule="auto"/>
        <w:ind w:left="0" w:firstLine="851"/>
        <w:jc w:val="both"/>
        <w:rPr>
          <w:sz w:val="28"/>
          <w:szCs w:val="28"/>
        </w:rPr>
      </w:pPr>
      <w:r w:rsidRPr="00715B33">
        <w:rPr>
          <w:sz w:val="28"/>
          <w:szCs w:val="28"/>
        </w:rPr>
        <w:t>Правильность исчисления налогов, полноту и своевременность их уплаты каждым налогоплательщиком контролируют налоговые органы. Они уполномочены принять решение о возврате суммы налога, излишне уплаченной в бюджет, или о зачете налоговые платежей, если переплата одного вида налога сопровождается недоимкой по другому. Для этого налоговый орган оформляет заключение, которое затем передается казначейству. На этой основе орган казначейства оформляется документы на возврат или зачет налога.</w:t>
      </w:r>
    </w:p>
    <w:p w:rsidR="00715B33" w:rsidRDefault="00715B33" w:rsidP="00715B33">
      <w:pPr>
        <w:pStyle w:val="a3"/>
        <w:spacing w:line="360" w:lineRule="auto"/>
        <w:ind w:left="0" w:firstLine="851"/>
        <w:jc w:val="center"/>
        <w:rPr>
          <w:b/>
          <w:sz w:val="28"/>
          <w:szCs w:val="28"/>
        </w:rPr>
      </w:pPr>
      <w:r>
        <w:rPr>
          <w:b/>
          <w:sz w:val="28"/>
          <w:szCs w:val="28"/>
        </w:rPr>
        <w:t>4.</w:t>
      </w:r>
      <w:r w:rsidRPr="00715B33">
        <w:t xml:space="preserve"> </w:t>
      </w:r>
      <w:r w:rsidRPr="00715B33">
        <w:rPr>
          <w:b/>
          <w:sz w:val="28"/>
          <w:szCs w:val="28"/>
        </w:rPr>
        <w:t>Исполнение бюджета по расходам</w:t>
      </w:r>
      <w:r>
        <w:rPr>
          <w:b/>
          <w:sz w:val="28"/>
          <w:szCs w:val="28"/>
        </w:rPr>
        <w:t>.</w:t>
      </w:r>
    </w:p>
    <w:p w:rsidR="00715B33" w:rsidRPr="00BE7522" w:rsidRDefault="00715B33" w:rsidP="00BE7522">
      <w:pPr>
        <w:spacing w:line="360" w:lineRule="auto"/>
        <w:ind w:firstLine="851"/>
        <w:jc w:val="both"/>
        <w:rPr>
          <w:sz w:val="28"/>
          <w:szCs w:val="28"/>
        </w:rPr>
      </w:pPr>
      <w:r w:rsidRPr="00BE7522">
        <w:rPr>
          <w:sz w:val="28"/>
          <w:szCs w:val="28"/>
        </w:rPr>
        <w:t>Особенностью исполнения бюджета по расходам является то, что эта часть формируется расчетно и полностью зависит от объема доходных поступлений. Расходы осуществляются в пределах фактического наличия бюджетных средств на едином бюджетном счете. При этом обязательно соблюдаются две последовательные процедуры – санкционирование и финансирование. Финансирование заключается в расходовании бюджетных средств. Задача санкционирования расходов заключается в том, чтобы обеспечить принятие к финансированию только тех расходов, которые предусмотрены утвержденным законом о бюджете и обеспечены поступлениями в бюджет доходов и заимствований. Порядок и правила санкционирования расходов устанавливаются Федеральным казначейством. Основными этапами санкционирования являются:</w:t>
      </w:r>
      <w:r w:rsidRPr="00BE7522">
        <w:rPr>
          <w:sz w:val="28"/>
          <w:szCs w:val="28"/>
        </w:rPr>
        <w:cr/>
      </w:r>
    </w:p>
    <w:p w:rsidR="00715B33" w:rsidRPr="00715B33" w:rsidRDefault="00715B33" w:rsidP="00715B33">
      <w:pPr>
        <w:pStyle w:val="a3"/>
        <w:numPr>
          <w:ilvl w:val="0"/>
          <w:numId w:val="8"/>
        </w:numPr>
        <w:spacing w:line="360" w:lineRule="auto"/>
        <w:ind w:left="0" w:firstLine="284"/>
        <w:jc w:val="both"/>
        <w:rPr>
          <w:sz w:val="28"/>
          <w:szCs w:val="28"/>
        </w:rPr>
      </w:pPr>
      <w:r w:rsidRPr="00715B33">
        <w:rPr>
          <w:sz w:val="28"/>
          <w:szCs w:val="28"/>
        </w:rPr>
        <w:t>составление и утверждение бюджетной росписи;</w:t>
      </w:r>
    </w:p>
    <w:p w:rsidR="00715B33" w:rsidRPr="00715B33" w:rsidRDefault="00715B33" w:rsidP="00715B33">
      <w:pPr>
        <w:pStyle w:val="a3"/>
        <w:numPr>
          <w:ilvl w:val="0"/>
          <w:numId w:val="8"/>
        </w:numPr>
        <w:spacing w:line="360" w:lineRule="auto"/>
        <w:ind w:left="0" w:firstLine="284"/>
        <w:jc w:val="both"/>
        <w:rPr>
          <w:sz w:val="28"/>
          <w:szCs w:val="28"/>
        </w:rPr>
      </w:pPr>
      <w:r w:rsidRPr="00715B33">
        <w:rPr>
          <w:sz w:val="28"/>
          <w:szCs w:val="28"/>
        </w:rPr>
        <w:t>утверждение и доведение уведомлений о бюджетных ассигнованиях до распорядителей и получателей бюджетных средств, утверждение смет доходов и расходов распорядителям средств и бюджетным учреждениям;</w:t>
      </w:r>
    </w:p>
    <w:p w:rsidR="00715B33" w:rsidRPr="00715B33" w:rsidRDefault="00715B33" w:rsidP="00715B33">
      <w:pPr>
        <w:pStyle w:val="a3"/>
        <w:numPr>
          <w:ilvl w:val="0"/>
          <w:numId w:val="8"/>
        </w:numPr>
        <w:spacing w:line="360" w:lineRule="auto"/>
        <w:ind w:left="0" w:firstLine="284"/>
        <w:jc w:val="both"/>
        <w:rPr>
          <w:sz w:val="28"/>
          <w:szCs w:val="28"/>
        </w:rPr>
      </w:pPr>
      <w:r w:rsidRPr="00715B33">
        <w:rPr>
          <w:sz w:val="28"/>
          <w:szCs w:val="28"/>
        </w:rPr>
        <w:t>утверждение и доведение уведомлений о лимитах бюджетных обязательств до распорядителей и получателей бюджетных средств;</w:t>
      </w:r>
    </w:p>
    <w:p w:rsidR="00715B33" w:rsidRPr="00715B33" w:rsidRDefault="00715B33" w:rsidP="00715B33">
      <w:pPr>
        <w:pStyle w:val="a3"/>
        <w:numPr>
          <w:ilvl w:val="0"/>
          <w:numId w:val="8"/>
        </w:numPr>
        <w:spacing w:line="360" w:lineRule="auto"/>
        <w:ind w:left="0" w:firstLine="284"/>
        <w:jc w:val="both"/>
        <w:rPr>
          <w:sz w:val="28"/>
          <w:szCs w:val="28"/>
        </w:rPr>
      </w:pPr>
      <w:r w:rsidRPr="00715B33">
        <w:rPr>
          <w:sz w:val="28"/>
          <w:szCs w:val="28"/>
        </w:rPr>
        <w:t>принятие денежных обязательств получателями бюджетных средств;</w:t>
      </w:r>
    </w:p>
    <w:p w:rsidR="00715B33" w:rsidRDefault="00715B33" w:rsidP="00715B33">
      <w:pPr>
        <w:pStyle w:val="a3"/>
        <w:numPr>
          <w:ilvl w:val="0"/>
          <w:numId w:val="8"/>
        </w:numPr>
        <w:spacing w:line="360" w:lineRule="auto"/>
        <w:ind w:left="0" w:firstLine="284"/>
        <w:jc w:val="both"/>
        <w:rPr>
          <w:sz w:val="28"/>
          <w:szCs w:val="28"/>
        </w:rPr>
      </w:pPr>
      <w:r w:rsidRPr="00715B33">
        <w:rPr>
          <w:sz w:val="28"/>
          <w:szCs w:val="28"/>
        </w:rPr>
        <w:t>подтверждение и выверка исполнения денежных обязательств.</w:t>
      </w:r>
    </w:p>
    <w:p w:rsidR="00BE7522" w:rsidRPr="00BE7522" w:rsidRDefault="00BE7522" w:rsidP="00BE7522">
      <w:pPr>
        <w:pStyle w:val="a3"/>
        <w:spacing w:line="360" w:lineRule="auto"/>
        <w:ind w:left="0" w:firstLine="851"/>
        <w:jc w:val="both"/>
        <w:rPr>
          <w:sz w:val="28"/>
          <w:szCs w:val="28"/>
        </w:rPr>
      </w:pPr>
      <w:r w:rsidRPr="00BE7522">
        <w:rPr>
          <w:sz w:val="28"/>
          <w:szCs w:val="28"/>
        </w:rPr>
        <w:t xml:space="preserve">В течение 10 дней со дня утверждения сводной бюджетной росписи казначейство доводит ее показатели до всех нижестоящих распорядителей и получателей бюджетных средств, направляя им уведомления о бюджетных ассигнованиях на очередной период. Такие уведомления еще не предоставляют права принятия обязательств по осуществлению бюджетных расходов, они являются инструментом их планирования. Изменения в распределение ассигнований из федерального бюджета вправе вносить министр финансов и главные распорядители средств федерального бюджета. Если такое решение было принято, в течение 15 дней уведомления об изменении должны быть доведены до распорядителей средств и бюджетополучателей. </w:t>
      </w:r>
      <w:r>
        <w:rPr>
          <w:sz w:val="28"/>
          <w:szCs w:val="28"/>
        </w:rPr>
        <w:t xml:space="preserve"> </w:t>
      </w:r>
      <w:r w:rsidRPr="00BE7522">
        <w:rPr>
          <w:sz w:val="28"/>
          <w:szCs w:val="28"/>
        </w:rPr>
        <w:t>После того, как бюджетное учреждение получило уведомление об ассигнованиях, оно должно в течение 10 дней составить смету своих доходов и расходов. Подготовленная смета представляется вышестоящему распорядителю бюджетных средств, который в течение 5 дней ее утверждает. Если учреждение является главным распорядителем бюджетных средств, смета утверждается его руководителем. В течение одного рабочего дня после утверждения смета направляется казначейству.</w:t>
      </w:r>
    </w:p>
    <w:p w:rsidR="00BE7522" w:rsidRPr="00BE7522" w:rsidRDefault="00BE7522" w:rsidP="00BE7522">
      <w:pPr>
        <w:pStyle w:val="a3"/>
        <w:spacing w:line="360" w:lineRule="auto"/>
        <w:ind w:left="0" w:firstLine="851"/>
        <w:jc w:val="both"/>
        <w:rPr>
          <w:sz w:val="28"/>
          <w:szCs w:val="28"/>
        </w:rPr>
      </w:pPr>
      <w:r w:rsidRPr="00BE7522">
        <w:rPr>
          <w:sz w:val="28"/>
          <w:szCs w:val="28"/>
        </w:rPr>
        <w:t>На основе доведенных бюджетных ассигнований, бюджетной росписи и прогноза поступления доходов и поступлений из источников финансирования дефицита бюджета для каждого распорядителя средств и бюджетополучателя утверждаются лимиты бюджетных обязательств. Они определяются на срок не более 3 месяцев. Под бюджетным обязательством понимается признанная казначейством обязанность совершить расходование средств соответствующего бюджета в течение определенного срока, возникающая в соответствии с законом о бюджете и сводной бюджетной росписью. Для главных распорядителей бюджетных средств лимиты утверждаются Федеральным казначейством. Для нижестоящих бюджетных учреждений они устанавливаются главными распорядителями. Утвержденные лимиты должны быть до всех бюджетополучателей не позднее чем за 5 дней до начала их действия. Такие уведомления направляются через казначейство, которое отвечает за их своевременность. Лимиты по всем получателям средств федерального бюджета сводятся в единый реестр, который представляется казначейством в Счетную палату</w:t>
      </w:r>
      <w:r w:rsidR="00A023EF">
        <w:rPr>
          <w:rStyle w:val="a6"/>
          <w:sz w:val="28"/>
          <w:szCs w:val="28"/>
        </w:rPr>
        <w:footnoteReference w:id="5"/>
      </w:r>
      <w:r w:rsidRPr="00BE7522">
        <w:rPr>
          <w:sz w:val="28"/>
          <w:szCs w:val="28"/>
        </w:rPr>
        <w:t xml:space="preserve">. </w:t>
      </w:r>
    </w:p>
    <w:p w:rsidR="00BE7522" w:rsidRPr="00BE7522" w:rsidRDefault="00BE7522" w:rsidP="00BE7522">
      <w:pPr>
        <w:pStyle w:val="a3"/>
        <w:spacing w:line="360" w:lineRule="auto"/>
        <w:ind w:left="0" w:firstLine="851"/>
        <w:jc w:val="both"/>
        <w:rPr>
          <w:sz w:val="28"/>
          <w:szCs w:val="28"/>
        </w:rPr>
      </w:pPr>
      <w:r w:rsidRPr="00BE7522">
        <w:rPr>
          <w:sz w:val="28"/>
          <w:szCs w:val="28"/>
        </w:rPr>
        <w:t xml:space="preserve">Министерством финансов и Главным управлением федерального казначейства составляются реестры к перечислению бюджетных средств по управлениям казначейства в субъектах федерации. В них включается информация о лимитах финансировании по всем распорядителям, которые расположены в том или ином регионе. Все виды расходов бюджета систематизируются на основе бюджетной классификации, им присваиваются соответствующие коды. Реестры ежемесячно направляются в территориальные казначейские органы. Полученный органом реестр сам по себе не означает факта финансирования расходов, необходимо еще зачислить средства на соответствующие лицевые счета. </w:t>
      </w:r>
    </w:p>
    <w:p w:rsidR="00715B33" w:rsidRDefault="00BE7522" w:rsidP="00BE7522">
      <w:pPr>
        <w:pStyle w:val="a3"/>
        <w:spacing w:line="360" w:lineRule="auto"/>
        <w:ind w:left="0" w:firstLine="851"/>
        <w:jc w:val="both"/>
        <w:rPr>
          <w:sz w:val="28"/>
          <w:szCs w:val="28"/>
        </w:rPr>
      </w:pPr>
      <w:r w:rsidRPr="00BE7522">
        <w:rPr>
          <w:sz w:val="28"/>
          <w:szCs w:val="28"/>
        </w:rPr>
        <w:t>После того, как бюджетное учреждение получило уведомление о выделенном ему лимите бюджетных обязательств, оно вправе принимать такие обязательства: делать закупки, начислять денежные выплаты согласно утвержденной смете своих доходов и расходов. На этом этапе бюджетополучатели не осуществляют расходы, они принимают обязательства по их осуществлению. Для этого составляются необходимые платежные документы, которые затем передаются казначейству. Формы платежных документов утверждены Министерством финансов по согласованию с Центральным банком. Особенность их оформления заключается в том, что плательщиком в них выступает не само бюджетное учреждение, а орган федерального казначейства, в котором открыт его лицевой счет. Поэтому в платежном документе все реквизиты плательщика заполняются от имени казначейства. Назначение платежа, его сумму и реквизиты получателя определяет распорядитель бюджетных средств, он же несет ответственность за целевой характер расходов.</w:t>
      </w:r>
    </w:p>
    <w:p w:rsidR="00BE7522" w:rsidRDefault="00BE7522" w:rsidP="00BE7522">
      <w:pPr>
        <w:pStyle w:val="a3"/>
        <w:spacing w:line="360" w:lineRule="auto"/>
        <w:ind w:left="0" w:firstLine="851"/>
        <w:jc w:val="center"/>
        <w:rPr>
          <w:b/>
          <w:sz w:val="28"/>
          <w:szCs w:val="28"/>
        </w:rPr>
      </w:pPr>
      <w:r w:rsidRPr="00BE7522">
        <w:rPr>
          <w:b/>
          <w:sz w:val="28"/>
          <w:szCs w:val="28"/>
        </w:rPr>
        <w:t>5.</w:t>
      </w:r>
      <w:r>
        <w:rPr>
          <w:sz w:val="28"/>
          <w:szCs w:val="28"/>
        </w:rPr>
        <w:t xml:space="preserve"> </w:t>
      </w:r>
      <w:r w:rsidRPr="00BE7522">
        <w:rPr>
          <w:b/>
          <w:sz w:val="28"/>
          <w:szCs w:val="28"/>
        </w:rPr>
        <w:t>Бюджетный учет и отчетность об исполнении бюджета</w:t>
      </w:r>
      <w:r>
        <w:rPr>
          <w:b/>
          <w:sz w:val="28"/>
          <w:szCs w:val="28"/>
        </w:rPr>
        <w:t>.</w:t>
      </w:r>
    </w:p>
    <w:p w:rsidR="00BE7522" w:rsidRPr="00BE7522" w:rsidRDefault="00BE7522" w:rsidP="00BE7522">
      <w:pPr>
        <w:pStyle w:val="a3"/>
        <w:spacing w:line="360" w:lineRule="auto"/>
        <w:ind w:left="0" w:firstLine="851"/>
        <w:jc w:val="both"/>
        <w:rPr>
          <w:sz w:val="28"/>
          <w:szCs w:val="28"/>
        </w:rPr>
      </w:pPr>
      <w:r w:rsidRPr="00BE7522">
        <w:rPr>
          <w:sz w:val="28"/>
          <w:szCs w:val="28"/>
        </w:rPr>
        <w:t xml:space="preserve">К функциям казначейства относится организация и ведение учета по исполнению федерального бюджета. Бюджетный учет основан на едином плане счетов, который устанавливается Правительством. Учету подлежат все доходы, расходы, дефицит (профицит) бюджета, поступления из источников финансирования дефицита, а также операции с бюджетными средствами. Они отражаются казначейством в соответствующих регистрах учета. </w:t>
      </w:r>
    </w:p>
    <w:p w:rsidR="00BE7522" w:rsidRPr="00BE7522" w:rsidRDefault="00BE7522" w:rsidP="00BE7522">
      <w:pPr>
        <w:pStyle w:val="a3"/>
        <w:spacing w:line="360" w:lineRule="auto"/>
        <w:ind w:left="0" w:firstLine="851"/>
        <w:jc w:val="both"/>
        <w:rPr>
          <w:sz w:val="28"/>
          <w:szCs w:val="28"/>
        </w:rPr>
      </w:pPr>
      <w:r w:rsidRPr="00BE7522">
        <w:rPr>
          <w:sz w:val="28"/>
          <w:szCs w:val="28"/>
        </w:rPr>
        <w:t>Казначейство определяет порядок ведения учета и составления отчетности об исполнении бюджетов всех уровней бюджетной системы, а также смет расходов бюджетных учреждений. Главное управление федерального казначейства утверждает отчетность по формам, содержанию и срокам представления.</w:t>
      </w:r>
    </w:p>
    <w:p w:rsidR="00BE7522" w:rsidRPr="00BE7522" w:rsidRDefault="00BE7522" w:rsidP="00BE7522">
      <w:pPr>
        <w:pStyle w:val="a3"/>
        <w:spacing w:line="360" w:lineRule="auto"/>
        <w:ind w:left="0" w:firstLine="851"/>
        <w:jc w:val="both"/>
        <w:rPr>
          <w:sz w:val="28"/>
          <w:szCs w:val="28"/>
        </w:rPr>
      </w:pPr>
      <w:r w:rsidRPr="00BE7522">
        <w:rPr>
          <w:sz w:val="28"/>
          <w:szCs w:val="28"/>
        </w:rPr>
        <w:t>Все операции, связанные с поступлением доходов в федеральный бюджет, а также с санкционированием и финансированием его расходов, отражаются в Главной книге казначейства. Главная книга ведется на основе утверждаемого казначейством плана счетов. Записи в ней делаются по факту совершения соответствующих операций в процессе исполнения бюджета. Данные Главной книги казначейства служат основой для формирования отчетов об исполнении бюджета. Такая отчетность бывает оперативной (ежемесячной), ежеквартальной, полугодовой и годовой. Федеральное казначейство составляет отчет об исполнении федерального бюджета и представляет его в Правительство. При наличии соответствующих соглашений может также составлять отчеты об исполнении региональных и местных бюджетов. Для выполнения своих функций казначейство вправе требовать от главных распорядителей, распорядителей и получателей бюджетных средств предоставления отчетов об использовании средств федерального бюджета и других сведений, связанных с получением, перечислением, зачислением и использованием бюджетных средств</w:t>
      </w:r>
      <w:r w:rsidR="00A023EF">
        <w:rPr>
          <w:rStyle w:val="a6"/>
          <w:sz w:val="28"/>
          <w:szCs w:val="28"/>
        </w:rPr>
        <w:footnoteReference w:id="6"/>
      </w:r>
      <w:r w:rsidRPr="00BE7522">
        <w:rPr>
          <w:sz w:val="28"/>
          <w:szCs w:val="28"/>
        </w:rPr>
        <w:t>;</w:t>
      </w:r>
    </w:p>
    <w:p w:rsidR="00BE7522" w:rsidRDefault="00BE7522" w:rsidP="00BE7522">
      <w:pPr>
        <w:pStyle w:val="a3"/>
        <w:spacing w:line="360" w:lineRule="auto"/>
        <w:ind w:left="0" w:firstLine="851"/>
        <w:jc w:val="both"/>
        <w:rPr>
          <w:sz w:val="28"/>
          <w:szCs w:val="28"/>
        </w:rPr>
      </w:pPr>
      <w:r w:rsidRPr="00BE7522">
        <w:rPr>
          <w:sz w:val="28"/>
          <w:szCs w:val="28"/>
        </w:rPr>
        <w:t>Единая методология отчетности устанавливается Правительством, а непосредственное ее составление возлагается на казначейство. Ежеквартальные и годовой отчеты об исполнении федерального бюджета представляются в Федеральное Собрание, один экземпляр направляется также в Счетную палату. Ежеквартальный отчет должен быть утвержден Правительством, годовой отчет подлежит утверждению законодателями. Сведения об исполнении местных бюджетов представляются муниципальными образованиями в Государственный комитет по статистике.</w:t>
      </w:r>
    </w:p>
    <w:p w:rsidR="00BE7522" w:rsidRDefault="00BE7522" w:rsidP="00BE7522">
      <w:pPr>
        <w:pStyle w:val="a3"/>
        <w:spacing w:line="360" w:lineRule="auto"/>
        <w:ind w:left="0" w:firstLine="851"/>
        <w:jc w:val="center"/>
        <w:rPr>
          <w:b/>
          <w:sz w:val="28"/>
          <w:szCs w:val="28"/>
        </w:rPr>
      </w:pPr>
      <w:r>
        <w:rPr>
          <w:b/>
          <w:sz w:val="28"/>
          <w:szCs w:val="28"/>
        </w:rPr>
        <w:t>6.</w:t>
      </w:r>
      <w:r w:rsidRPr="00BE7522">
        <w:t xml:space="preserve"> </w:t>
      </w:r>
      <w:r w:rsidRPr="00BE7522">
        <w:rPr>
          <w:b/>
          <w:sz w:val="28"/>
          <w:szCs w:val="28"/>
        </w:rPr>
        <w:t>Завершение бюджетного года</w:t>
      </w:r>
      <w:r>
        <w:rPr>
          <w:b/>
          <w:sz w:val="28"/>
          <w:szCs w:val="28"/>
        </w:rPr>
        <w:t>.</w:t>
      </w:r>
    </w:p>
    <w:p w:rsidR="00BE7522" w:rsidRPr="00BE7522" w:rsidRDefault="00BE7522" w:rsidP="00BE7522">
      <w:pPr>
        <w:pStyle w:val="a3"/>
        <w:spacing w:line="360" w:lineRule="auto"/>
        <w:ind w:left="0" w:firstLine="851"/>
        <w:jc w:val="both"/>
        <w:rPr>
          <w:sz w:val="28"/>
          <w:szCs w:val="28"/>
        </w:rPr>
      </w:pPr>
      <w:r w:rsidRPr="00BE7522">
        <w:rPr>
          <w:sz w:val="28"/>
          <w:szCs w:val="28"/>
        </w:rPr>
        <w:t xml:space="preserve">Исполнение бюджета завершается 31 декабря с окончанием финансового года. Порядок его завершения для всех участников бюджетного процесса устанавливается Центральным банком и Министерством финансов. </w:t>
      </w:r>
    </w:p>
    <w:p w:rsidR="00BE7522" w:rsidRPr="00BE7522" w:rsidRDefault="00BE7522" w:rsidP="00BE7522">
      <w:pPr>
        <w:pStyle w:val="a3"/>
        <w:spacing w:line="360" w:lineRule="auto"/>
        <w:ind w:left="0" w:firstLine="851"/>
        <w:jc w:val="both"/>
        <w:rPr>
          <w:sz w:val="28"/>
          <w:szCs w:val="28"/>
        </w:rPr>
      </w:pPr>
      <w:r w:rsidRPr="00BE7522">
        <w:rPr>
          <w:sz w:val="28"/>
          <w:szCs w:val="28"/>
        </w:rPr>
        <w:t>Завершающим этапом исполнения бюджета являются заключительные обороты, после которых составляется отчет об исполнении бюджета за год. В период заключительных оборотов операции по лицевым счетам с бюджетными средствами осуществляются до определенной даты. В последний их день осуществляется операция по перечислению средств прошлого года.</w:t>
      </w:r>
    </w:p>
    <w:p w:rsidR="00BE7522" w:rsidRDefault="00BE7522" w:rsidP="00BE7522">
      <w:pPr>
        <w:pStyle w:val="a3"/>
        <w:spacing w:line="360" w:lineRule="auto"/>
        <w:ind w:left="0" w:firstLine="851"/>
        <w:jc w:val="both"/>
        <w:rPr>
          <w:sz w:val="28"/>
          <w:szCs w:val="28"/>
        </w:rPr>
      </w:pPr>
      <w:r w:rsidRPr="00BE7522">
        <w:rPr>
          <w:sz w:val="28"/>
          <w:szCs w:val="28"/>
        </w:rPr>
        <w:t>31 декабря прекращают свое действие лимиты бюджетных обязательств, и счета, которые использовались для исполнения бюджета, в 24 часа подлежат закрытию. До этого момента Федеральное казначейство обязано оплатить все принятые и подтвержденные бюджетные обязательства. Чтобы обеспечить соблюдение установленных сроков, принятие денежных обязательств после 25 декабря не допускается, а их подтверждение должно быть завершено казначейством 28 декабря. После того, как все операции по принятым денежным обязательствам завершены, остаток средств на едином бюджетном счете учитывается в доходах бюджета следующего финансового года.</w:t>
      </w: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A023EF" w:rsidRDefault="00A023EF" w:rsidP="00BE7522">
      <w:pPr>
        <w:pStyle w:val="a3"/>
        <w:spacing w:line="360" w:lineRule="auto"/>
        <w:ind w:left="0" w:firstLine="851"/>
        <w:jc w:val="center"/>
        <w:rPr>
          <w:b/>
          <w:sz w:val="28"/>
          <w:szCs w:val="28"/>
        </w:rPr>
      </w:pPr>
    </w:p>
    <w:p w:rsidR="00BE7522" w:rsidRDefault="00BE7522" w:rsidP="00BE7522">
      <w:pPr>
        <w:pStyle w:val="a3"/>
        <w:spacing w:line="360" w:lineRule="auto"/>
        <w:ind w:left="0" w:firstLine="851"/>
        <w:jc w:val="center"/>
        <w:rPr>
          <w:b/>
          <w:sz w:val="28"/>
          <w:szCs w:val="28"/>
        </w:rPr>
      </w:pPr>
      <w:r w:rsidRPr="00BE7522">
        <w:rPr>
          <w:b/>
          <w:sz w:val="28"/>
          <w:szCs w:val="28"/>
        </w:rPr>
        <w:t>Заключение</w:t>
      </w:r>
      <w:r>
        <w:rPr>
          <w:b/>
          <w:sz w:val="28"/>
          <w:szCs w:val="28"/>
        </w:rPr>
        <w:t>.</w:t>
      </w:r>
    </w:p>
    <w:p w:rsidR="00D71262" w:rsidRPr="00D71262" w:rsidRDefault="00D71262" w:rsidP="00C94552">
      <w:pPr>
        <w:pStyle w:val="a3"/>
        <w:spacing w:line="360" w:lineRule="auto"/>
        <w:ind w:left="0" w:firstLine="851"/>
        <w:jc w:val="both"/>
        <w:rPr>
          <w:sz w:val="28"/>
          <w:szCs w:val="28"/>
        </w:rPr>
      </w:pPr>
      <w:r w:rsidRPr="00D71262">
        <w:rPr>
          <w:sz w:val="28"/>
          <w:szCs w:val="28"/>
        </w:rPr>
        <w:t>Подводя итог сказанному, можно определенно сделать вывод о кризисе бюджетной</w:t>
      </w:r>
      <w:r>
        <w:rPr>
          <w:sz w:val="28"/>
          <w:szCs w:val="28"/>
        </w:rPr>
        <w:t xml:space="preserve"> </w:t>
      </w:r>
      <w:r w:rsidRPr="00D71262">
        <w:rPr>
          <w:sz w:val="28"/>
          <w:szCs w:val="28"/>
        </w:rPr>
        <w:t>политики, проводимой в России на уровне как федеральной власти, так и</w:t>
      </w:r>
      <w:r>
        <w:rPr>
          <w:sz w:val="28"/>
          <w:szCs w:val="28"/>
        </w:rPr>
        <w:t xml:space="preserve"> </w:t>
      </w:r>
      <w:r w:rsidRPr="00D71262">
        <w:rPr>
          <w:sz w:val="28"/>
          <w:szCs w:val="28"/>
        </w:rPr>
        <w:t>субъектов Федерации. Причем основной проблемой российской бюджетной политики</w:t>
      </w:r>
      <w:r>
        <w:rPr>
          <w:sz w:val="28"/>
          <w:szCs w:val="28"/>
        </w:rPr>
        <w:t xml:space="preserve"> </w:t>
      </w:r>
      <w:r w:rsidRPr="00D71262">
        <w:rPr>
          <w:sz w:val="28"/>
          <w:szCs w:val="28"/>
        </w:rPr>
        <w:t>является дефицит государственного бюджета. Основные проблемы таковы: начиная</w:t>
      </w:r>
      <w:r>
        <w:rPr>
          <w:sz w:val="28"/>
          <w:szCs w:val="28"/>
        </w:rPr>
        <w:t xml:space="preserve"> </w:t>
      </w:r>
      <w:r w:rsidRPr="00D71262">
        <w:rPr>
          <w:sz w:val="28"/>
          <w:szCs w:val="28"/>
        </w:rPr>
        <w:t>с 1993 года состояние федерального бюджета начало критически ухудшаться,</w:t>
      </w:r>
      <w:r>
        <w:rPr>
          <w:sz w:val="28"/>
          <w:szCs w:val="28"/>
        </w:rPr>
        <w:t xml:space="preserve"> </w:t>
      </w:r>
      <w:r w:rsidRPr="00D71262">
        <w:rPr>
          <w:sz w:val="28"/>
          <w:szCs w:val="28"/>
        </w:rPr>
        <w:t>дефицит российского федерального бюджета до сих пор имеет постоянную</w:t>
      </w:r>
      <w:r>
        <w:rPr>
          <w:sz w:val="28"/>
          <w:szCs w:val="28"/>
        </w:rPr>
        <w:t xml:space="preserve"> </w:t>
      </w:r>
      <w:r w:rsidRPr="00D71262">
        <w:rPr>
          <w:sz w:val="28"/>
          <w:szCs w:val="28"/>
        </w:rPr>
        <w:t>тенденцию к росту; экономический кризис, которым характеризуется сегодняшнее</w:t>
      </w:r>
      <w:r>
        <w:rPr>
          <w:sz w:val="28"/>
          <w:szCs w:val="28"/>
        </w:rPr>
        <w:t xml:space="preserve"> </w:t>
      </w:r>
      <w:r w:rsidRPr="00D71262">
        <w:rPr>
          <w:sz w:val="28"/>
          <w:szCs w:val="28"/>
        </w:rPr>
        <w:t>состояние российской экономики, деформирует систему налогов, а значит и</w:t>
      </w:r>
      <w:r>
        <w:rPr>
          <w:sz w:val="28"/>
          <w:szCs w:val="28"/>
        </w:rPr>
        <w:t xml:space="preserve"> </w:t>
      </w:r>
      <w:r w:rsidRPr="00D71262">
        <w:rPr>
          <w:sz w:val="28"/>
          <w:szCs w:val="28"/>
        </w:rPr>
        <w:t>систему бюджетов, поэтому сегодняшние тенденции в сфере государственных</w:t>
      </w:r>
      <w:r>
        <w:rPr>
          <w:sz w:val="28"/>
          <w:szCs w:val="28"/>
        </w:rPr>
        <w:t xml:space="preserve"> </w:t>
      </w:r>
      <w:r w:rsidRPr="00D71262">
        <w:rPr>
          <w:sz w:val="28"/>
          <w:szCs w:val="28"/>
        </w:rPr>
        <w:t>финансов</w:t>
      </w:r>
      <w:r>
        <w:rPr>
          <w:sz w:val="28"/>
          <w:szCs w:val="28"/>
        </w:rPr>
        <w:t xml:space="preserve"> </w:t>
      </w:r>
      <w:r w:rsidRPr="00D71262">
        <w:rPr>
          <w:sz w:val="28"/>
          <w:szCs w:val="28"/>
        </w:rPr>
        <w:t>характеризуются нарастанием бюджетного кризиса; несбалансированность</w:t>
      </w:r>
      <w:r>
        <w:rPr>
          <w:sz w:val="28"/>
          <w:szCs w:val="28"/>
        </w:rPr>
        <w:t xml:space="preserve"> </w:t>
      </w:r>
      <w:r w:rsidRPr="00D71262">
        <w:rPr>
          <w:sz w:val="28"/>
          <w:szCs w:val="28"/>
        </w:rPr>
        <w:t>государственных доходов и расходов связана, в основном, с падением объемов</w:t>
      </w:r>
      <w:r>
        <w:rPr>
          <w:sz w:val="28"/>
          <w:szCs w:val="28"/>
        </w:rPr>
        <w:t xml:space="preserve"> </w:t>
      </w:r>
      <w:r w:rsidRPr="00D71262">
        <w:rPr>
          <w:sz w:val="28"/>
          <w:szCs w:val="28"/>
        </w:rPr>
        <w:t>производства и его эффективности, увеличением расходов на социальные</w:t>
      </w:r>
      <w:r>
        <w:rPr>
          <w:sz w:val="28"/>
          <w:szCs w:val="28"/>
        </w:rPr>
        <w:t xml:space="preserve"> </w:t>
      </w:r>
      <w:r w:rsidRPr="00D71262">
        <w:rPr>
          <w:sz w:val="28"/>
          <w:szCs w:val="28"/>
        </w:rPr>
        <w:t>программы и с расширением различных социальных льгот, а также с</w:t>
      </w:r>
      <w:r>
        <w:rPr>
          <w:sz w:val="28"/>
          <w:szCs w:val="28"/>
        </w:rPr>
        <w:t xml:space="preserve"> </w:t>
      </w:r>
      <w:r w:rsidRPr="00D71262">
        <w:rPr>
          <w:sz w:val="28"/>
          <w:szCs w:val="28"/>
        </w:rPr>
        <w:t>несовершенством налоговой системы, позволяющей налогоплательщикам изыскивать</w:t>
      </w:r>
      <w:r>
        <w:rPr>
          <w:sz w:val="28"/>
          <w:szCs w:val="28"/>
        </w:rPr>
        <w:t xml:space="preserve"> </w:t>
      </w:r>
      <w:r w:rsidRPr="00D71262">
        <w:rPr>
          <w:sz w:val="28"/>
          <w:szCs w:val="28"/>
        </w:rPr>
        <w:t>лазейки для уклонения от уплаты налогов.</w:t>
      </w:r>
    </w:p>
    <w:p w:rsidR="00BE7522" w:rsidRPr="00D71262" w:rsidRDefault="00D71262" w:rsidP="00C94552">
      <w:pPr>
        <w:pStyle w:val="a3"/>
        <w:spacing w:line="360" w:lineRule="auto"/>
        <w:ind w:left="0" w:firstLine="851"/>
        <w:jc w:val="both"/>
        <w:rPr>
          <w:sz w:val="28"/>
          <w:szCs w:val="28"/>
        </w:rPr>
      </w:pPr>
      <w:r w:rsidRPr="00D71262">
        <w:rPr>
          <w:sz w:val="28"/>
          <w:szCs w:val="28"/>
        </w:rPr>
        <w:t>Таким образом, одним из наиболее существенных недостатков современной</w:t>
      </w:r>
      <w:r>
        <w:rPr>
          <w:sz w:val="28"/>
          <w:szCs w:val="28"/>
        </w:rPr>
        <w:t xml:space="preserve"> </w:t>
      </w:r>
      <w:r w:rsidRPr="00D71262">
        <w:rPr>
          <w:sz w:val="28"/>
          <w:szCs w:val="28"/>
        </w:rPr>
        <w:t>бюджетной политики и, как следствие, бюджетного дефицита в Российской</w:t>
      </w:r>
      <w:r>
        <w:rPr>
          <w:sz w:val="28"/>
          <w:szCs w:val="28"/>
        </w:rPr>
        <w:t xml:space="preserve"> </w:t>
      </w:r>
      <w:r w:rsidRPr="00D71262">
        <w:rPr>
          <w:sz w:val="28"/>
          <w:szCs w:val="28"/>
        </w:rPr>
        <w:t>Федерации является не проработанность принципов финансовой стратегии,</w:t>
      </w:r>
      <w:r>
        <w:rPr>
          <w:sz w:val="28"/>
          <w:szCs w:val="28"/>
        </w:rPr>
        <w:t xml:space="preserve"> </w:t>
      </w:r>
      <w:r w:rsidRPr="00D71262">
        <w:rPr>
          <w:sz w:val="28"/>
          <w:szCs w:val="28"/>
        </w:rPr>
        <w:t>позволяющих логически обосновать компромисс экономических интересов</w:t>
      </w:r>
      <w:r>
        <w:rPr>
          <w:sz w:val="28"/>
          <w:szCs w:val="28"/>
        </w:rPr>
        <w:t xml:space="preserve"> </w:t>
      </w:r>
      <w:r w:rsidRPr="00D71262">
        <w:rPr>
          <w:sz w:val="28"/>
          <w:szCs w:val="28"/>
        </w:rPr>
        <w:t>государства, предпринимателей и населения.</w:t>
      </w:r>
      <w:r>
        <w:rPr>
          <w:sz w:val="28"/>
          <w:szCs w:val="28"/>
        </w:rPr>
        <w:t xml:space="preserve"> </w:t>
      </w:r>
    </w:p>
    <w:p w:rsidR="00D71262" w:rsidRDefault="00D71262" w:rsidP="00C94552">
      <w:pPr>
        <w:pStyle w:val="a3"/>
        <w:spacing w:line="360" w:lineRule="auto"/>
        <w:ind w:left="0" w:firstLine="851"/>
        <w:jc w:val="center"/>
        <w:rPr>
          <w:b/>
          <w:sz w:val="28"/>
          <w:szCs w:val="28"/>
        </w:rPr>
      </w:pPr>
    </w:p>
    <w:p w:rsidR="00D71262" w:rsidRDefault="00D71262" w:rsidP="00C94552">
      <w:pPr>
        <w:pStyle w:val="a3"/>
        <w:spacing w:line="360" w:lineRule="auto"/>
        <w:ind w:left="0" w:firstLine="851"/>
        <w:jc w:val="center"/>
        <w:rPr>
          <w:b/>
          <w:sz w:val="28"/>
          <w:szCs w:val="28"/>
        </w:rPr>
      </w:pPr>
    </w:p>
    <w:p w:rsidR="00C94552" w:rsidRDefault="00C94552" w:rsidP="00C94552">
      <w:pPr>
        <w:pStyle w:val="a3"/>
        <w:spacing w:line="360" w:lineRule="auto"/>
        <w:ind w:left="0" w:firstLine="851"/>
        <w:jc w:val="center"/>
        <w:rPr>
          <w:b/>
          <w:sz w:val="28"/>
          <w:szCs w:val="28"/>
        </w:rPr>
      </w:pPr>
    </w:p>
    <w:p w:rsidR="00C94552" w:rsidRDefault="00C94552" w:rsidP="00C94552">
      <w:pPr>
        <w:pStyle w:val="a3"/>
        <w:spacing w:line="360" w:lineRule="auto"/>
        <w:ind w:left="0" w:firstLine="851"/>
        <w:jc w:val="center"/>
        <w:rPr>
          <w:b/>
          <w:sz w:val="28"/>
          <w:szCs w:val="28"/>
        </w:rPr>
      </w:pPr>
    </w:p>
    <w:p w:rsidR="00C94552" w:rsidRDefault="00C94552" w:rsidP="00C94552">
      <w:pPr>
        <w:pStyle w:val="a3"/>
        <w:spacing w:line="360" w:lineRule="auto"/>
        <w:ind w:left="0" w:firstLine="851"/>
        <w:jc w:val="center"/>
        <w:rPr>
          <w:b/>
          <w:sz w:val="28"/>
          <w:szCs w:val="28"/>
        </w:rPr>
      </w:pPr>
    </w:p>
    <w:p w:rsidR="00D71262" w:rsidRDefault="00D71262" w:rsidP="00C94552">
      <w:pPr>
        <w:pStyle w:val="a3"/>
        <w:spacing w:line="360" w:lineRule="auto"/>
        <w:ind w:left="0" w:firstLine="851"/>
        <w:jc w:val="center"/>
        <w:rPr>
          <w:b/>
          <w:sz w:val="28"/>
          <w:szCs w:val="28"/>
        </w:rPr>
      </w:pPr>
    </w:p>
    <w:p w:rsidR="00D71262" w:rsidRDefault="00D71262" w:rsidP="00BE7522">
      <w:pPr>
        <w:pStyle w:val="a3"/>
        <w:spacing w:line="360" w:lineRule="auto"/>
        <w:ind w:left="0" w:firstLine="851"/>
        <w:jc w:val="center"/>
        <w:rPr>
          <w:b/>
          <w:sz w:val="28"/>
          <w:szCs w:val="28"/>
        </w:rPr>
      </w:pPr>
    </w:p>
    <w:p w:rsidR="00D71262" w:rsidRDefault="00D71262" w:rsidP="00BE7522">
      <w:pPr>
        <w:pStyle w:val="a3"/>
        <w:spacing w:line="360" w:lineRule="auto"/>
        <w:ind w:left="0" w:firstLine="851"/>
        <w:jc w:val="center"/>
        <w:rPr>
          <w:b/>
          <w:sz w:val="28"/>
          <w:szCs w:val="28"/>
        </w:rPr>
      </w:pPr>
    </w:p>
    <w:p w:rsidR="00BE7522" w:rsidRDefault="00BE7522" w:rsidP="00BE7522">
      <w:pPr>
        <w:pStyle w:val="a3"/>
        <w:spacing w:line="360" w:lineRule="auto"/>
        <w:ind w:left="0" w:firstLine="851"/>
        <w:jc w:val="center"/>
        <w:rPr>
          <w:b/>
          <w:sz w:val="28"/>
          <w:szCs w:val="28"/>
        </w:rPr>
      </w:pPr>
      <w:r>
        <w:rPr>
          <w:b/>
          <w:sz w:val="28"/>
          <w:szCs w:val="28"/>
        </w:rPr>
        <w:t>Список используемой литературы.</w:t>
      </w:r>
    </w:p>
    <w:p w:rsidR="00BE7522" w:rsidRPr="00BE7522" w:rsidRDefault="00BE7522" w:rsidP="00D71262">
      <w:pPr>
        <w:pStyle w:val="a3"/>
        <w:spacing w:line="360" w:lineRule="auto"/>
        <w:ind w:left="0" w:firstLine="567"/>
        <w:jc w:val="both"/>
        <w:rPr>
          <w:sz w:val="28"/>
          <w:szCs w:val="28"/>
        </w:rPr>
      </w:pPr>
      <w:r w:rsidRPr="00BE7522">
        <w:rPr>
          <w:sz w:val="28"/>
          <w:szCs w:val="28"/>
        </w:rPr>
        <w:t>1. Акперов И.Г. и др. Казначейская система исполнения бюджета в Российской Федерации: Учеб. пособие/ И.А. Коноплева, С.П. Головач. - М.: Финансы и статистика, 2009. - 123 с.</w:t>
      </w:r>
    </w:p>
    <w:p w:rsidR="00BE7522" w:rsidRPr="00BE7522" w:rsidRDefault="00BE7522" w:rsidP="00D71262">
      <w:pPr>
        <w:pStyle w:val="a3"/>
        <w:spacing w:line="360" w:lineRule="auto"/>
        <w:ind w:left="0" w:firstLine="567"/>
        <w:jc w:val="both"/>
        <w:rPr>
          <w:sz w:val="28"/>
          <w:szCs w:val="28"/>
        </w:rPr>
      </w:pPr>
      <w:r w:rsidRPr="00BE7522">
        <w:rPr>
          <w:sz w:val="28"/>
          <w:szCs w:val="28"/>
        </w:rPr>
        <w:t>2. Бюджетная система России: учеб./ под ред. Г.Б. Поляка; - М-во образования РФ; УМЦ «Проф. учебник».- Изд.2-е, перераб. и доп.- М.: ЮНИТИ-ДАНА, 2008.-703 с.</w:t>
      </w:r>
    </w:p>
    <w:p w:rsidR="00BE7522" w:rsidRPr="00BE7522" w:rsidRDefault="00BE7522" w:rsidP="00D71262">
      <w:pPr>
        <w:pStyle w:val="a3"/>
        <w:spacing w:line="360" w:lineRule="auto"/>
        <w:ind w:left="0" w:firstLine="567"/>
        <w:jc w:val="both"/>
        <w:rPr>
          <w:sz w:val="28"/>
          <w:szCs w:val="28"/>
        </w:rPr>
      </w:pPr>
      <w:r w:rsidRPr="00BE7522">
        <w:rPr>
          <w:sz w:val="28"/>
          <w:szCs w:val="28"/>
        </w:rPr>
        <w:t>3. Бюджетное право : учеб. пособие для вузов / Д.А. Ремиханова и др. под ред. Г.А. Поляка, П.И. Кононова ; М-во образования РФ, Учеб.-метод. центр « Проф. учебник» Изд. 4-е, перераб. и доп. - М.: ЮНИТИ-ДАНА, Закон и право,2009.- 239 с.</w:t>
      </w:r>
    </w:p>
    <w:p w:rsidR="00BE7522" w:rsidRDefault="00BE7522" w:rsidP="00D71262">
      <w:pPr>
        <w:pStyle w:val="a3"/>
        <w:spacing w:line="360" w:lineRule="auto"/>
        <w:ind w:left="0" w:firstLine="567"/>
        <w:jc w:val="both"/>
        <w:rPr>
          <w:sz w:val="28"/>
          <w:szCs w:val="28"/>
        </w:rPr>
      </w:pPr>
      <w:r w:rsidRPr="00BE7522">
        <w:rPr>
          <w:sz w:val="28"/>
          <w:szCs w:val="28"/>
        </w:rPr>
        <w:t xml:space="preserve">4. Бюджетная система РФ: учеб. пособие для вузов / под. ред. Парыгина В.А., Тедеев А.А., Мельников С.И. - М.: Феникс, 2006.-с.234 </w:t>
      </w:r>
    </w:p>
    <w:p w:rsidR="00BE7522" w:rsidRPr="00BE7522" w:rsidRDefault="00BE7522" w:rsidP="00D71262">
      <w:pPr>
        <w:pStyle w:val="a3"/>
        <w:spacing w:line="360" w:lineRule="auto"/>
        <w:ind w:left="0" w:firstLine="567"/>
        <w:jc w:val="both"/>
        <w:rPr>
          <w:sz w:val="28"/>
          <w:szCs w:val="28"/>
        </w:rPr>
      </w:pPr>
      <w:r w:rsidRPr="00BE7522">
        <w:rPr>
          <w:sz w:val="28"/>
          <w:szCs w:val="28"/>
        </w:rPr>
        <w:t>5. Бюджетная система РФ: учебник / Максимова Н.С., Подпорина И.В. - М.: Дашков и Ко, 2008.- 423 с.</w:t>
      </w:r>
    </w:p>
    <w:p w:rsidR="00BE7522" w:rsidRPr="00BE7522" w:rsidRDefault="00BE7522" w:rsidP="00D71262">
      <w:pPr>
        <w:pStyle w:val="a3"/>
        <w:spacing w:line="360" w:lineRule="auto"/>
        <w:ind w:left="0" w:firstLine="567"/>
        <w:jc w:val="both"/>
        <w:rPr>
          <w:sz w:val="28"/>
          <w:szCs w:val="28"/>
        </w:rPr>
      </w:pPr>
      <w:r w:rsidRPr="00BE7522">
        <w:rPr>
          <w:sz w:val="28"/>
          <w:szCs w:val="28"/>
        </w:rPr>
        <w:t>6. Общая теория финансов: Учеб. / Под ред. Л.А. Дробозиной. М.: Банки и биржи, ЮНИТИ, 2008.</w:t>
      </w:r>
    </w:p>
    <w:p w:rsidR="00BE7522" w:rsidRPr="00BE7522" w:rsidRDefault="00BE7522" w:rsidP="00D71262">
      <w:pPr>
        <w:pStyle w:val="a3"/>
        <w:spacing w:line="360" w:lineRule="auto"/>
        <w:ind w:left="0" w:firstLine="567"/>
        <w:jc w:val="both"/>
        <w:rPr>
          <w:sz w:val="28"/>
          <w:szCs w:val="28"/>
        </w:rPr>
      </w:pPr>
      <w:r w:rsidRPr="00BE7522">
        <w:rPr>
          <w:sz w:val="28"/>
          <w:szCs w:val="28"/>
        </w:rPr>
        <w:t>7. Финансы. Учебник/под ред. Проф. В.В. Ковалёва. - М.: ПБОЮЛ М. А. Захарова, 2001</w:t>
      </w:r>
    </w:p>
    <w:p w:rsidR="00BE7522" w:rsidRPr="00BE7522" w:rsidRDefault="00BE7522" w:rsidP="00D71262">
      <w:pPr>
        <w:pStyle w:val="a3"/>
        <w:spacing w:line="360" w:lineRule="auto"/>
        <w:ind w:left="0" w:firstLine="567"/>
        <w:jc w:val="both"/>
        <w:rPr>
          <w:sz w:val="28"/>
          <w:szCs w:val="28"/>
        </w:rPr>
      </w:pPr>
      <w:r w:rsidRPr="00BE7522">
        <w:rPr>
          <w:sz w:val="28"/>
          <w:szCs w:val="28"/>
        </w:rPr>
        <w:t>8. Финансы: Учеб. для вузов / Под ред. М.В. Романовского, О.В. Врублевской, Б.М. Сабанти. М.: Перспектива; Юрайт, 2008.</w:t>
      </w:r>
    </w:p>
    <w:p w:rsidR="00BE7522" w:rsidRPr="00BE7522" w:rsidRDefault="00BE7522" w:rsidP="00D71262">
      <w:pPr>
        <w:pStyle w:val="a3"/>
        <w:spacing w:line="360" w:lineRule="auto"/>
        <w:ind w:left="0" w:firstLine="567"/>
        <w:jc w:val="both"/>
        <w:rPr>
          <w:sz w:val="28"/>
          <w:szCs w:val="28"/>
        </w:rPr>
      </w:pPr>
      <w:r w:rsidRPr="00BE7522">
        <w:rPr>
          <w:sz w:val="28"/>
          <w:szCs w:val="28"/>
        </w:rPr>
        <w:t>9. Юденков Ю.Н. Концептуально-правовые основы формирования бюджета. Бюджетная система Российской Федерации. - М.,2007.</w:t>
      </w:r>
    </w:p>
    <w:p w:rsidR="00BE7522" w:rsidRPr="00BE7522" w:rsidRDefault="00BE7522" w:rsidP="00D71262">
      <w:pPr>
        <w:pStyle w:val="a3"/>
        <w:spacing w:line="360" w:lineRule="auto"/>
        <w:ind w:left="0" w:firstLine="567"/>
        <w:jc w:val="both"/>
        <w:rPr>
          <w:sz w:val="28"/>
          <w:szCs w:val="28"/>
        </w:rPr>
      </w:pPr>
      <w:r w:rsidRPr="00BE7522">
        <w:rPr>
          <w:sz w:val="28"/>
          <w:szCs w:val="28"/>
        </w:rPr>
        <w:t>10. Яковлев А.С. Банковская система // Эксперт. 2009. № 6</w:t>
      </w:r>
    </w:p>
    <w:p w:rsidR="00BE7522" w:rsidRDefault="00BE7522" w:rsidP="00D71262">
      <w:pPr>
        <w:pStyle w:val="a3"/>
        <w:spacing w:line="360" w:lineRule="auto"/>
        <w:ind w:left="0" w:firstLine="567"/>
        <w:jc w:val="both"/>
        <w:rPr>
          <w:sz w:val="28"/>
          <w:szCs w:val="28"/>
        </w:rPr>
      </w:pPr>
      <w:r w:rsidRPr="00BE7522">
        <w:rPr>
          <w:sz w:val="28"/>
          <w:szCs w:val="28"/>
        </w:rPr>
        <w:t>11. Ягудина Е.Р. Организация исполнения бюджета в РФ // Деньги и кредит. 2009. № 2</w:t>
      </w:r>
    </w:p>
    <w:p w:rsidR="00D71262" w:rsidRDefault="00D71262" w:rsidP="00D71262">
      <w:pPr>
        <w:pStyle w:val="a3"/>
        <w:spacing w:line="360" w:lineRule="auto"/>
        <w:ind w:left="0" w:firstLine="567"/>
        <w:jc w:val="both"/>
        <w:rPr>
          <w:sz w:val="28"/>
          <w:szCs w:val="28"/>
        </w:rPr>
      </w:pPr>
      <w:r>
        <w:rPr>
          <w:sz w:val="28"/>
          <w:szCs w:val="28"/>
        </w:rPr>
        <w:t>12.</w:t>
      </w:r>
      <w:r w:rsidRPr="00D71262">
        <w:t xml:space="preserve"> </w:t>
      </w:r>
      <w:r w:rsidRPr="00D71262">
        <w:rPr>
          <w:sz w:val="28"/>
          <w:szCs w:val="28"/>
        </w:rPr>
        <w:t xml:space="preserve"> Бюджетный кодекс Российской Федерации от 31 июля 1998 г. 145-Ф3 (с изменениями и дополнениями от 31 декабря 1999 г., 5 августа, 27 декабря 2000 г., 8 августа, 30 декабря 2001 г., от 29 мая, 10, 24 июля 2002 г.)</w:t>
      </w:r>
    </w:p>
    <w:p w:rsidR="00D71262" w:rsidRPr="00BE7522" w:rsidRDefault="00D71262" w:rsidP="00BE7522">
      <w:pPr>
        <w:pStyle w:val="a3"/>
        <w:spacing w:line="360" w:lineRule="auto"/>
        <w:ind w:left="0" w:firstLine="851"/>
        <w:jc w:val="both"/>
        <w:rPr>
          <w:sz w:val="28"/>
          <w:szCs w:val="28"/>
        </w:rPr>
      </w:pPr>
      <w:bookmarkStart w:id="0" w:name="_GoBack"/>
      <w:bookmarkEnd w:id="0"/>
    </w:p>
    <w:sectPr w:rsidR="00D71262" w:rsidRPr="00BE7522" w:rsidSect="00BE7522">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BDB" w:rsidRDefault="00E75BDB" w:rsidP="00A023EF">
      <w:r>
        <w:separator/>
      </w:r>
    </w:p>
  </w:endnote>
  <w:endnote w:type="continuationSeparator" w:id="0">
    <w:p w:rsidR="00E75BDB" w:rsidRDefault="00E75BDB" w:rsidP="00A02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BDB" w:rsidRDefault="00E75BDB" w:rsidP="00A023EF">
      <w:r>
        <w:separator/>
      </w:r>
    </w:p>
  </w:footnote>
  <w:footnote w:type="continuationSeparator" w:id="0">
    <w:p w:rsidR="00E75BDB" w:rsidRDefault="00E75BDB" w:rsidP="00A023EF">
      <w:r>
        <w:continuationSeparator/>
      </w:r>
    </w:p>
  </w:footnote>
  <w:footnote w:id="1">
    <w:p w:rsidR="00A023EF" w:rsidRPr="00BE7522" w:rsidRDefault="00A023EF" w:rsidP="00A023EF">
      <w:pPr>
        <w:pStyle w:val="a3"/>
        <w:spacing w:line="360" w:lineRule="auto"/>
        <w:ind w:left="0" w:firstLine="567"/>
        <w:jc w:val="both"/>
        <w:rPr>
          <w:sz w:val="28"/>
          <w:szCs w:val="28"/>
        </w:rPr>
      </w:pPr>
      <w:r>
        <w:rPr>
          <w:rStyle w:val="a6"/>
        </w:rPr>
        <w:footnoteRef/>
      </w:r>
      <w:r w:rsidRPr="00A023EF">
        <w:rPr>
          <w:sz w:val="16"/>
          <w:szCs w:val="16"/>
        </w:rPr>
        <w:t xml:space="preserve"> . Финансы: Учеб. для вузов / Под ред. М.В. Романовского, О.В. Врублевской, Б.М. Сабанти. М.: Перспектива; Юрайт, 2008.</w:t>
      </w:r>
    </w:p>
    <w:p w:rsidR="00A023EF" w:rsidRDefault="00A023EF">
      <w:pPr>
        <w:pStyle w:val="a4"/>
      </w:pPr>
    </w:p>
  </w:footnote>
  <w:footnote w:id="2">
    <w:p w:rsidR="00A023EF" w:rsidRPr="00BE7522" w:rsidRDefault="00A023EF" w:rsidP="00A023EF">
      <w:pPr>
        <w:pStyle w:val="a3"/>
        <w:spacing w:line="360" w:lineRule="auto"/>
        <w:ind w:left="0" w:firstLine="567"/>
        <w:jc w:val="both"/>
        <w:rPr>
          <w:sz w:val="28"/>
          <w:szCs w:val="28"/>
        </w:rPr>
      </w:pPr>
      <w:r>
        <w:rPr>
          <w:rStyle w:val="a6"/>
        </w:rPr>
        <w:footnoteRef/>
      </w:r>
      <w:r>
        <w:t xml:space="preserve"> </w:t>
      </w:r>
      <w:r w:rsidRPr="00A023EF">
        <w:rPr>
          <w:sz w:val="16"/>
          <w:szCs w:val="16"/>
        </w:rPr>
        <w:t>. Акперов И.Г. и др. Казначейская система исполнения бюджета в Российской Федерации: Учеб. пособие/ И.А. Коноплева, С.П. Головач. - М.: Финансы и статистика, 2009. - 123 с.</w:t>
      </w:r>
    </w:p>
    <w:p w:rsidR="00A023EF" w:rsidRDefault="00A023EF">
      <w:pPr>
        <w:pStyle w:val="a4"/>
      </w:pPr>
    </w:p>
  </w:footnote>
  <w:footnote w:id="3">
    <w:p w:rsidR="00A023EF" w:rsidRPr="00A023EF" w:rsidRDefault="00A023EF" w:rsidP="00A023EF">
      <w:pPr>
        <w:pStyle w:val="a3"/>
        <w:spacing w:line="360" w:lineRule="auto"/>
        <w:ind w:left="0" w:firstLine="567"/>
        <w:jc w:val="both"/>
        <w:rPr>
          <w:sz w:val="16"/>
          <w:szCs w:val="16"/>
        </w:rPr>
      </w:pPr>
      <w:r>
        <w:rPr>
          <w:rStyle w:val="a6"/>
        </w:rPr>
        <w:footnoteRef/>
      </w:r>
      <w:r>
        <w:t xml:space="preserve"> </w:t>
      </w:r>
      <w:r w:rsidRPr="00A023EF">
        <w:rPr>
          <w:sz w:val="16"/>
          <w:szCs w:val="16"/>
        </w:rPr>
        <w:t>Бюджетная система РФ: учебник / Максимова Н.С., Подпорина И.В. - М.: Дашков и Ко, 2008.- 423 с.</w:t>
      </w:r>
    </w:p>
    <w:p w:rsidR="00A023EF" w:rsidRDefault="00A023EF">
      <w:pPr>
        <w:pStyle w:val="a4"/>
      </w:pPr>
    </w:p>
  </w:footnote>
  <w:footnote w:id="4">
    <w:p w:rsidR="00A023EF" w:rsidRPr="00BE7522" w:rsidRDefault="00A023EF" w:rsidP="00A023EF">
      <w:pPr>
        <w:pStyle w:val="a3"/>
        <w:spacing w:line="360" w:lineRule="auto"/>
        <w:ind w:left="0" w:firstLine="567"/>
        <w:jc w:val="both"/>
        <w:rPr>
          <w:sz w:val="28"/>
          <w:szCs w:val="28"/>
        </w:rPr>
      </w:pPr>
      <w:r>
        <w:rPr>
          <w:rStyle w:val="a6"/>
        </w:rPr>
        <w:footnoteRef/>
      </w:r>
      <w:r>
        <w:t xml:space="preserve"> </w:t>
      </w:r>
      <w:r w:rsidRPr="00A023EF">
        <w:rPr>
          <w:sz w:val="16"/>
          <w:szCs w:val="16"/>
        </w:rPr>
        <w:t>. Бюджетное право : учеб. пособие для вузов / Д.А. Ремиханова и др. под ред. Г.А. Поляка, П.И. Кононова ; М-во образования РФ, Учеб.-метод. центр « Проф. учебник» Изд. 4-е, перераб. и доп. - М.: ЮНИТИ-ДАНА, Закон и право,2009.- 239 с.</w:t>
      </w:r>
    </w:p>
    <w:p w:rsidR="00A023EF" w:rsidRDefault="00A023EF">
      <w:pPr>
        <w:pStyle w:val="a4"/>
      </w:pPr>
    </w:p>
  </w:footnote>
  <w:footnote w:id="5">
    <w:p w:rsidR="00A023EF" w:rsidRPr="00BE7522" w:rsidRDefault="00A023EF" w:rsidP="00A023EF">
      <w:pPr>
        <w:pStyle w:val="a3"/>
        <w:spacing w:line="360" w:lineRule="auto"/>
        <w:ind w:left="0" w:firstLine="567"/>
        <w:jc w:val="both"/>
        <w:rPr>
          <w:sz w:val="28"/>
          <w:szCs w:val="28"/>
        </w:rPr>
      </w:pPr>
      <w:r>
        <w:rPr>
          <w:rStyle w:val="a6"/>
        </w:rPr>
        <w:footnoteRef/>
      </w:r>
      <w:r>
        <w:t xml:space="preserve"> </w:t>
      </w:r>
      <w:r w:rsidRPr="00A023EF">
        <w:rPr>
          <w:sz w:val="16"/>
          <w:szCs w:val="16"/>
        </w:rPr>
        <w:t>Общая теория финансов: Учеб. / Под ред. Л.А. Дробозиной. М.: Банки и биржи, ЮНИТИ, 2008.</w:t>
      </w:r>
    </w:p>
    <w:p w:rsidR="00A023EF" w:rsidRDefault="00A023EF">
      <w:pPr>
        <w:pStyle w:val="a4"/>
      </w:pPr>
    </w:p>
  </w:footnote>
  <w:footnote w:id="6">
    <w:p w:rsidR="00A023EF" w:rsidRPr="00BE7522" w:rsidRDefault="00A023EF" w:rsidP="00A023EF">
      <w:pPr>
        <w:pStyle w:val="a3"/>
        <w:spacing w:line="360" w:lineRule="auto"/>
        <w:ind w:left="0" w:firstLine="567"/>
        <w:jc w:val="both"/>
        <w:rPr>
          <w:sz w:val="28"/>
          <w:szCs w:val="28"/>
        </w:rPr>
      </w:pPr>
      <w:r>
        <w:rPr>
          <w:rStyle w:val="a6"/>
        </w:rPr>
        <w:footnoteRef/>
      </w:r>
      <w:r>
        <w:t xml:space="preserve"> </w:t>
      </w:r>
      <w:r w:rsidRPr="00A023EF">
        <w:rPr>
          <w:sz w:val="16"/>
          <w:szCs w:val="16"/>
        </w:rPr>
        <w:t xml:space="preserve"> Бюджетная система РФ: учебник / Максимова Н.С., Подпорина И.В. - М.: Дашков и Ко, 2008.- 423 с.</w:t>
      </w:r>
    </w:p>
    <w:p w:rsidR="00A023EF" w:rsidRDefault="00A023EF">
      <w:pPr>
        <w:pStyle w:val="a4"/>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10D29"/>
    <w:multiLevelType w:val="hybridMultilevel"/>
    <w:tmpl w:val="333C1070"/>
    <w:lvl w:ilvl="0" w:tplc="04190001">
      <w:start w:val="1"/>
      <w:numFmt w:val="bullet"/>
      <w:lvlText w:val=""/>
      <w:lvlJc w:val="left"/>
      <w:pPr>
        <w:ind w:left="2345" w:hanging="360"/>
      </w:pPr>
      <w:rPr>
        <w:rFonts w:ascii="Symbol" w:hAnsi="Symbol" w:hint="default"/>
      </w:rPr>
    </w:lvl>
    <w:lvl w:ilvl="1" w:tplc="04190003" w:tentative="1">
      <w:start w:val="1"/>
      <w:numFmt w:val="bullet"/>
      <w:lvlText w:val="o"/>
      <w:lvlJc w:val="left"/>
      <w:pPr>
        <w:ind w:left="3065" w:hanging="360"/>
      </w:pPr>
      <w:rPr>
        <w:rFonts w:ascii="Courier New" w:hAnsi="Courier New" w:cs="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cs="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cs="Courier New" w:hint="default"/>
      </w:rPr>
    </w:lvl>
    <w:lvl w:ilvl="8" w:tplc="04190005" w:tentative="1">
      <w:start w:val="1"/>
      <w:numFmt w:val="bullet"/>
      <w:lvlText w:val=""/>
      <w:lvlJc w:val="left"/>
      <w:pPr>
        <w:ind w:left="8105" w:hanging="360"/>
      </w:pPr>
      <w:rPr>
        <w:rFonts w:ascii="Wingdings" w:hAnsi="Wingdings" w:hint="default"/>
      </w:rPr>
    </w:lvl>
  </w:abstractNum>
  <w:abstractNum w:abstractNumId="1">
    <w:nsid w:val="071A10F3"/>
    <w:multiLevelType w:val="hybridMultilevel"/>
    <w:tmpl w:val="F0BA95F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
    <w:nsid w:val="1F8A2CAD"/>
    <w:multiLevelType w:val="hybridMultilevel"/>
    <w:tmpl w:val="4E5458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E327436"/>
    <w:multiLevelType w:val="hybridMultilevel"/>
    <w:tmpl w:val="166CAD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F90666"/>
    <w:multiLevelType w:val="hybridMultilevel"/>
    <w:tmpl w:val="64C4217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39397AC4"/>
    <w:multiLevelType w:val="hybridMultilevel"/>
    <w:tmpl w:val="14A2E87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67A91203"/>
    <w:multiLevelType w:val="hybridMultilevel"/>
    <w:tmpl w:val="40602E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A6F4F58"/>
    <w:multiLevelType w:val="hybridMultilevel"/>
    <w:tmpl w:val="7794D36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3"/>
  </w:num>
  <w:num w:numId="2">
    <w:abstractNumId w:val="4"/>
  </w:num>
  <w:num w:numId="3">
    <w:abstractNumId w:val="7"/>
  </w:num>
  <w:num w:numId="4">
    <w:abstractNumId w:val="0"/>
  </w:num>
  <w:num w:numId="5">
    <w:abstractNumId w:val="5"/>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4768"/>
    <w:rsid w:val="004B2620"/>
    <w:rsid w:val="00715B33"/>
    <w:rsid w:val="007729B2"/>
    <w:rsid w:val="00791D66"/>
    <w:rsid w:val="00A023EF"/>
    <w:rsid w:val="00B14768"/>
    <w:rsid w:val="00B26424"/>
    <w:rsid w:val="00BE7522"/>
    <w:rsid w:val="00C94552"/>
    <w:rsid w:val="00D71262"/>
    <w:rsid w:val="00E75B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69A5CF-F437-465D-B1F1-86B16398B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476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4768"/>
    <w:pPr>
      <w:ind w:left="720"/>
      <w:contextualSpacing/>
    </w:pPr>
  </w:style>
  <w:style w:type="paragraph" w:styleId="a4">
    <w:name w:val="footnote text"/>
    <w:basedOn w:val="a"/>
    <w:link w:val="a5"/>
    <w:uiPriority w:val="99"/>
    <w:semiHidden/>
    <w:unhideWhenUsed/>
    <w:rsid w:val="00A023EF"/>
    <w:rPr>
      <w:sz w:val="20"/>
      <w:szCs w:val="20"/>
    </w:rPr>
  </w:style>
  <w:style w:type="character" w:customStyle="1" w:styleId="a5">
    <w:name w:val="Текст виноски Знак"/>
    <w:link w:val="a4"/>
    <w:uiPriority w:val="99"/>
    <w:semiHidden/>
    <w:rsid w:val="00A023EF"/>
    <w:rPr>
      <w:rFonts w:ascii="Times New Roman" w:eastAsia="Times New Roman" w:hAnsi="Times New Roman" w:cs="Times New Roman"/>
      <w:sz w:val="20"/>
      <w:szCs w:val="20"/>
      <w:lang w:eastAsia="ru-RU"/>
    </w:rPr>
  </w:style>
  <w:style w:type="character" w:styleId="a6">
    <w:name w:val="footnote reference"/>
    <w:uiPriority w:val="99"/>
    <w:semiHidden/>
    <w:unhideWhenUsed/>
    <w:rsid w:val="00A023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7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C4E24-7FD5-47C4-B5C7-0115F7201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4399</Words>
  <Characters>25076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SIGL73</dc:creator>
  <cp:keywords/>
  <dc:description/>
  <cp:lastModifiedBy>Irina</cp:lastModifiedBy>
  <cp:revision>2</cp:revision>
  <dcterms:created xsi:type="dcterms:W3CDTF">2014-07-18T21:05:00Z</dcterms:created>
  <dcterms:modified xsi:type="dcterms:W3CDTF">2014-07-18T21:05:00Z</dcterms:modified>
</cp:coreProperties>
</file>